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74A54" w14:textId="540B89B3" w:rsidR="006D3458" w:rsidRPr="005B16A3" w:rsidRDefault="006D3458" w:rsidP="006D3458">
      <w:pPr>
        <w:pStyle w:val="3GPPHeader"/>
        <w:spacing w:after="60"/>
        <w:rPr>
          <w:sz w:val="32"/>
          <w:szCs w:val="32"/>
          <w:highlight w:val="yellow"/>
        </w:rPr>
      </w:pPr>
      <w:r w:rsidRPr="006414EA">
        <w:t>3GPP TSG-RAN WG2 #11</w:t>
      </w:r>
      <w:r w:rsidR="00D035E9" w:rsidRPr="006414EA">
        <w:t>3</w:t>
      </w:r>
      <w:r w:rsidR="00CD26F7">
        <w:t>bis</w:t>
      </w:r>
      <w:r w:rsidR="00D622A9" w:rsidRPr="006414EA">
        <w:t>-e</w:t>
      </w:r>
      <w:r w:rsidRPr="005B16A3">
        <w:tab/>
      </w:r>
      <w:r w:rsidR="00617206" w:rsidRPr="00617206">
        <w:rPr>
          <w:sz w:val="32"/>
          <w:szCs w:val="32"/>
        </w:rPr>
        <w:t>R2-2103950</w:t>
      </w:r>
    </w:p>
    <w:p w14:paraId="29E5D097" w14:textId="1321619E" w:rsidR="00CB5B60" w:rsidRPr="005B16A3" w:rsidRDefault="006D3458" w:rsidP="006D3458">
      <w:pPr>
        <w:pStyle w:val="3GPPHeader"/>
      </w:pPr>
      <w:r w:rsidRPr="005B16A3">
        <w:t xml:space="preserve">E-Meeting, </w:t>
      </w:r>
      <w:r w:rsidR="00D035E9" w:rsidRPr="005B16A3">
        <w:t>2021-0</w:t>
      </w:r>
      <w:r w:rsidR="00CD26F7">
        <w:t>4</w:t>
      </w:r>
      <w:r w:rsidR="00D035E9" w:rsidRPr="005B16A3">
        <w:t>-</w:t>
      </w:r>
      <w:r w:rsidR="00CD26F7">
        <w:t>12</w:t>
      </w:r>
      <w:r w:rsidR="00D035E9" w:rsidRPr="005B16A3">
        <w:t xml:space="preserve"> - 2021-0</w:t>
      </w:r>
      <w:r w:rsidR="00CD26F7">
        <w:t>4</w:t>
      </w:r>
      <w:r w:rsidR="00D035E9" w:rsidRPr="005B16A3">
        <w:t>-</w:t>
      </w:r>
      <w:r w:rsidR="00CD26F7">
        <w:t>20</w:t>
      </w:r>
      <w:r w:rsidR="005710F3" w:rsidRPr="005B16A3">
        <w:tab/>
        <w:t>Revision of R2-2</w:t>
      </w:r>
      <w:r w:rsidR="0015560A">
        <w:t>101493</w:t>
      </w:r>
    </w:p>
    <w:p w14:paraId="271D2771" w14:textId="77777777" w:rsidR="004C09E6" w:rsidRPr="005B16A3" w:rsidRDefault="004C09E6" w:rsidP="004C09E6">
      <w:pPr>
        <w:pStyle w:val="3GPPHeader"/>
      </w:pPr>
    </w:p>
    <w:p w14:paraId="247ECFA0" w14:textId="4AA2404C" w:rsidR="004C09E6" w:rsidRPr="005B16A3" w:rsidRDefault="004C09E6" w:rsidP="004C09E6">
      <w:pPr>
        <w:pStyle w:val="3GPPHeader"/>
        <w:rPr>
          <w:sz w:val="22"/>
          <w:szCs w:val="22"/>
        </w:rPr>
      </w:pPr>
      <w:r w:rsidRPr="005B16A3">
        <w:rPr>
          <w:sz w:val="22"/>
          <w:szCs w:val="22"/>
        </w:rPr>
        <w:t>Agenda Item:</w:t>
      </w:r>
      <w:r w:rsidRPr="005B16A3">
        <w:rPr>
          <w:sz w:val="22"/>
          <w:szCs w:val="22"/>
        </w:rPr>
        <w:tab/>
      </w:r>
      <w:r w:rsidR="001106C0" w:rsidRPr="005B16A3">
        <w:rPr>
          <w:sz w:val="22"/>
          <w:szCs w:val="22"/>
        </w:rPr>
        <w:t>8</w:t>
      </w:r>
      <w:r w:rsidRPr="005B16A3">
        <w:rPr>
          <w:sz w:val="22"/>
          <w:szCs w:val="22"/>
        </w:rPr>
        <w:t>.</w:t>
      </w:r>
      <w:r w:rsidR="001106C0" w:rsidRPr="005B16A3">
        <w:rPr>
          <w:sz w:val="22"/>
          <w:szCs w:val="22"/>
        </w:rPr>
        <w:t>10</w:t>
      </w:r>
      <w:r w:rsidRPr="005B16A3">
        <w:rPr>
          <w:sz w:val="22"/>
          <w:szCs w:val="22"/>
        </w:rPr>
        <w:t>.</w:t>
      </w:r>
      <w:r w:rsidR="001106C0" w:rsidRPr="005B16A3">
        <w:rPr>
          <w:sz w:val="22"/>
          <w:szCs w:val="22"/>
        </w:rPr>
        <w:t>2</w:t>
      </w:r>
      <w:r w:rsidRPr="005B16A3">
        <w:rPr>
          <w:sz w:val="22"/>
          <w:szCs w:val="22"/>
        </w:rPr>
        <w:t>.</w:t>
      </w:r>
      <w:r w:rsidR="00065F8E" w:rsidRPr="005B16A3">
        <w:rPr>
          <w:sz w:val="22"/>
          <w:szCs w:val="22"/>
        </w:rPr>
        <w:t>2</w:t>
      </w:r>
    </w:p>
    <w:p w14:paraId="2FF00218" w14:textId="77777777" w:rsidR="004C09E6" w:rsidRPr="005B16A3" w:rsidRDefault="004C09E6" w:rsidP="004C09E6">
      <w:pPr>
        <w:pStyle w:val="3GPPHeader"/>
        <w:rPr>
          <w:sz w:val="22"/>
          <w:szCs w:val="22"/>
        </w:rPr>
      </w:pPr>
      <w:r w:rsidRPr="005B16A3">
        <w:rPr>
          <w:sz w:val="22"/>
          <w:szCs w:val="22"/>
        </w:rPr>
        <w:t>Source:</w:t>
      </w:r>
      <w:r w:rsidRPr="005B16A3">
        <w:rPr>
          <w:sz w:val="22"/>
          <w:szCs w:val="22"/>
        </w:rPr>
        <w:tab/>
        <w:t>Ericsson</w:t>
      </w:r>
    </w:p>
    <w:p w14:paraId="258D2BCF" w14:textId="686A4E37" w:rsidR="004C09E6" w:rsidRPr="005B16A3" w:rsidRDefault="004C09E6" w:rsidP="004C09E6">
      <w:pPr>
        <w:pStyle w:val="3GPPHeader"/>
        <w:rPr>
          <w:sz w:val="22"/>
          <w:szCs w:val="22"/>
        </w:rPr>
      </w:pPr>
      <w:r w:rsidRPr="005B16A3">
        <w:rPr>
          <w:sz w:val="22"/>
          <w:szCs w:val="22"/>
        </w:rPr>
        <w:t>Title:</w:t>
      </w:r>
      <w:r w:rsidRPr="005B16A3">
        <w:rPr>
          <w:sz w:val="22"/>
          <w:szCs w:val="22"/>
        </w:rPr>
        <w:tab/>
      </w:r>
      <w:r w:rsidR="00303FD7" w:rsidRPr="005B16A3">
        <w:rPr>
          <w:sz w:val="22"/>
          <w:szCs w:val="22"/>
        </w:rPr>
        <w:t>On scheduling, HARQ</w:t>
      </w:r>
      <w:r w:rsidR="005710F3" w:rsidRPr="005B16A3">
        <w:rPr>
          <w:sz w:val="22"/>
          <w:szCs w:val="22"/>
        </w:rPr>
        <w:t>, and</w:t>
      </w:r>
      <w:r w:rsidR="00303FD7" w:rsidRPr="005B16A3">
        <w:rPr>
          <w:sz w:val="22"/>
          <w:szCs w:val="22"/>
        </w:rPr>
        <w:t xml:space="preserve"> DRX</w:t>
      </w:r>
      <w:r w:rsidR="005710F3" w:rsidRPr="005B16A3">
        <w:rPr>
          <w:sz w:val="22"/>
          <w:szCs w:val="22"/>
        </w:rPr>
        <w:t xml:space="preserve"> </w:t>
      </w:r>
      <w:r w:rsidR="00303FD7" w:rsidRPr="005B16A3">
        <w:rPr>
          <w:sz w:val="22"/>
          <w:szCs w:val="22"/>
        </w:rPr>
        <w:t xml:space="preserve">for </w:t>
      </w:r>
      <w:r w:rsidR="006A6737" w:rsidRPr="005B16A3">
        <w:rPr>
          <w:sz w:val="22"/>
          <w:szCs w:val="22"/>
        </w:rPr>
        <w:t>NTN</w:t>
      </w:r>
      <w:r w:rsidR="004B36C1" w:rsidRPr="005B16A3">
        <w:rPr>
          <w:sz w:val="22"/>
          <w:szCs w:val="22"/>
        </w:rPr>
        <w:t>s</w:t>
      </w:r>
    </w:p>
    <w:p w14:paraId="33D67CEA" w14:textId="52243751" w:rsidR="004C09E6" w:rsidRPr="005B16A3" w:rsidRDefault="004C09E6" w:rsidP="004C09E6">
      <w:pPr>
        <w:pStyle w:val="3GPPHeader"/>
        <w:rPr>
          <w:sz w:val="22"/>
          <w:szCs w:val="22"/>
        </w:rPr>
      </w:pPr>
      <w:r w:rsidRPr="005B16A3">
        <w:rPr>
          <w:sz w:val="22"/>
          <w:szCs w:val="22"/>
        </w:rPr>
        <w:t>Document for:</w:t>
      </w:r>
      <w:r w:rsidRPr="005B16A3">
        <w:rPr>
          <w:sz w:val="22"/>
          <w:szCs w:val="22"/>
        </w:rPr>
        <w:tab/>
        <w:t>Discussion, Decision</w:t>
      </w:r>
    </w:p>
    <w:p w14:paraId="3B0736C7" w14:textId="229A80AA" w:rsidR="00A27876" w:rsidRPr="005B16A3" w:rsidRDefault="00A27876" w:rsidP="00A27876">
      <w:pPr>
        <w:pStyle w:val="ListParagraph"/>
        <w:ind w:left="644"/>
        <w:rPr>
          <w:lang w:val="en-GB"/>
        </w:rPr>
      </w:pPr>
    </w:p>
    <w:p w14:paraId="4682F93F" w14:textId="629ECA9D" w:rsidR="004C09E6" w:rsidRPr="005B16A3" w:rsidRDefault="004C09E6" w:rsidP="004C09E6">
      <w:pPr>
        <w:pStyle w:val="Heading1"/>
      </w:pPr>
      <w:r w:rsidRPr="005B16A3">
        <w:t>Introduction</w:t>
      </w:r>
    </w:p>
    <w:p w14:paraId="4BFF4697" w14:textId="18D1D650" w:rsidR="00D40FD0" w:rsidRPr="005B16A3" w:rsidRDefault="000714AC" w:rsidP="004C09E6">
      <w:pPr>
        <w:rPr>
          <w:rFonts w:eastAsia="PMingLiU"/>
          <w:lang w:val="en-GB" w:eastAsia="zh-TW"/>
        </w:rPr>
      </w:pPr>
      <w:r w:rsidRPr="005B16A3">
        <w:rPr>
          <w:szCs w:val="20"/>
          <w:lang w:val="en-GB"/>
        </w:rPr>
        <w:t>At</w:t>
      </w:r>
      <w:r w:rsidR="004C09E6" w:rsidRPr="005B16A3">
        <w:rPr>
          <w:szCs w:val="20"/>
          <w:lang w:val="en-GB"/>
        </w:rPr>
        <w:t xml:space="preserve"> </w:t>
      </w:r>
      <w:r w:rsidRPr="005B16A3">
        <w:rPr>
          <w:szCs w:val="20"/>
          <w:lang w:val="en-GB"/>
        </w:rPr>
        <w:t xml:space="preserve">the </w:t>
      </w:r>
      <w:r w:rsidR="004C09E6" w:rsidRPr="005B16A3">
        <w:rPr>
          <w:szCs w:val="20"/>
          <w:lang w:val="en-GB"/>
        </w:rPr>
        <w:t>RAN#8</w:t>
      </w:r>
      <w:r w:rsidRPr="005B16A3">
        <w:rPr>
          <w:szCs w:val="20"/>
          <w:lang w:val="en-GB"/>
        </w:rPr>
        <w:t>6 meeting</w:t>
      </w:r>
      <w:r w:rsidR="004C09E6" w:rsidRPr="005B16A3">
        <w:rPr>
          <w:szCs w:val="20"/>
          <w:lang w:val="en-GB"/>
        </w:rPr>
        <w:t xml:space="preserve">, </w:t>
      </w:r>
      <w:r w:rsidRPr="005B16A3">
        <w:rPr>
          <w:rStyle w:val="normaltextrun"/>
          <w:color w:val="000000"/>
          <w:szCs w:val="20"/>
          <w:lang w:val="en-GB"/>
        </w:rPr>
        <w:t xml:space="preserve">the Study Item on </w:t>
      </w:r>
      <w:r w:rsidR="002C011C" w:rsidRPr="005B16A3">
        <w:rPr>
          <w:rStyle w:val="normaltextrun"/>
          <w:color w:val="000000"/>
          <w:szCs w:val="20"/>
          <w:lang w:val="en-GB"/>
        </w:rPr>
        <w:t>“</w:t>
      </w:r>
      <w:r w:rsidR="002C011C" w:rsidRPr="005B16A3">
        <w:rPr>
          <w:rStyle w:val="normaltextrun"/>
          <w:szCs w:val="20"/>
          <w:lang w:val="en-GB"/>
        </w:rPr>
        <w:t xml:space="preserve">Study on solutions for </w:t>
      </w:r>
      <w:r w:rsidRPr="005B16A3">
        <w:rPr>
          <w:rStyle w:val="normaltextrun"/>
          <w:color w:val="000000"/>
          <w:szCs w:val="20"/>
          <w:lang w:val="en-GB"/>
        </w:rPr>
        <w:t>NR</w:t>
      </w:r>
      <w:r w:rsidR="002C011C" w:rsidRPr="005B16A3">
        <w:rPr>
          <w:rStyle w:val="normaltextrun"/>
          <w:color w:val="000000"/>
          <w:szCs w:val="20"/>
          <w:lang w:val="en-GB"/>
        </w:rPr>
        <w:t xml:space="preserve"> to</w:t>
      </w:r>
      <w:r w:rsidRPr="005B16A3">
        <w:rPr>
          <w:rStyle w:val="normaltextrun"/>
          <w:color w:val="000000"/>
          <w:szCs w:val="20"/>
          <w:lang w:val="en-GB"/>
        </w:rPr>
        <w:t xml:space="preserve"> support non-terrestrial network” </w:t>
      </w:r>
      <w:r w:rsidR="002C011C" w:rsidRPr="005B16A3">
        <w:rPr>
          <w:rStyle w:val="normaltextrun"/>
          <w:color w:val="000000"/>
          <w:szCs w:val="20"/>
          <w:lang w:val="en-GB"/>
        </w:rPr>
        <w:t>was completed</w:t>
      </w:r>
      <w:r w:rsidRPr="005B16A3">
        <w:rPr>
          <w:rStyle w:val="normaltextrun"/>
          <w:color w:val="000000"/>
          <w:szCs w:val="20"/>
          <w:lang w:val="en-GB"/>
        </w:rPr>
        <w:t xml:space="preserve"> </w:t>
      </w:r>
      <w:r w:rsidRPr="005B16A3">
        <w:rPr>
          <w:rStyle w:val="normaltextrun"/>
          <w:color w:val="000000"/>
          <w:szCs w:val="20"/>
          <w:shd w:val="clear" w:color="auto" w:fill="E1E3E6"/>
          <w:lang w:val="en-GB"/>
        </w:rPr>
        <w:t>[1]</w:t>
      </w:r>
      <w:r w:rsidRPr="005B16A3">
        <w:rPr>
          <w:rStyle w:val="normaltextrun"/>
          <w:color w:val="000000"/>
          <w:szCs w:val="20"/>
          <w:lang w:val="en-GB"/>
        </w:rPr>
        <w:t xml:space="preserve"> and the corresponding work item was approved</w:t>
      </w:r>
      <w:r w:rsidR="0088115C">
        <w:rPr>
          <w:rStyle w:val="normaltextrun"/>
          <w:color w:val="000000"/>
          <w:szCs w:val="20"/>
          <w:lang w:val="en-GB"/>
        </w:rPr>
        <w:t xml:space="preserve"> and later updated at RAN#91</w:t>
      </w:r>
      <w:r w:rsidRPr="005B16A3">
        <w:rPr>
          <w:rStyle w:val="normaltextrun"/>
          <w:color w:val="000000"/>
          <w:szCs w:val="20"/>
          <w:lang w:val="en-GB"/>
        </w:rPr>
        <w:t xml:space="preserve"> </w:t>
      </w:r>
      <w:r w:rsidRPr="005B16A3">
        <w:rPr>
          <w:rStyle w:val="normaltextrun"/>
          <w:color w:val="000000"/>
          <w:szCs w:val="20"/>
          <w:shd w:val="clear" w:color="auto" w:fill="E1E3E6"/>
          <w:lang w:val="en-GB"/>
        </w:rPr>
        <w:t xml:space="preserve">[2]. </w:t>
      </w:r>
      <w:r w:rsidR="004C09E6" w:rsidRPr="005B16A3">
        <w:rPr>
          <w:szCs w:val="20"/>
          <w:lang w:val="en-GB"/>
        </w:rPr>
        <w:t>Th</w:t>
      </w:r>
      <w:r w:rsidRPr="005B16A3">
        <w:rPr>
          <w:szCs w:val="20"/>
          <w:lang w:val="en-GB"/>
        </w:rPr>
        <w:t>e</w:t>
      </w:r>
      <w:r w:rsidR="004C09E6" w:rsidRPr="005B16A3">
        <w:rPr>
          <w:szCs w:val="20"/>
          <w:lang w:val="en-GB"/>
        </w:rPr>
        <w:t xml:space="preserve"> new </w:t>
      </w:r>
      <w:r w:rsidRPr="005B16A3">
        <w:rPr>
          <w:szCs w:val="20"/>
          <w:lang w:val="en-GB"/>
        </w:rPr>
        <w:t>work</w:t>
      </w:r>
      <w:r w:rsidR="004C09E6" w:rsidRPr="005B16A3">
        <w:rPr>
          <w:rFonts w:eastAsia="PMingLiU"/>
          <w:szCs w:val="20"/>
          <w:lang w:val="en-GB" w:eastAsia="zh-TW"/>
        </w:rPr>
        <w:t xml:space="preserve"> item </w:t>
      </w:r>
      <w:r w:rsidRPr="005B16A3">
        <w:rPr>
          <w:rFonts w:eastAsia="PMingLiU"/>
          <w:szCs w:val="20"/>
          <w:lang w:val="en-GB" w:eastAsia="zh-TW"/>
        </w:rPr>
        <w:t xml:space="preserve">aims to specify the enhancements identified for NR NTN and </w:t>
      </w:r>
      <w:r w:rsidR="004C09E6" w:rsidRPr="005B16A3">
        <w:rPr>
          <w:rFonts w:eastAsia="PMingLiU"/>
          <w:szCs w:val="20"/>
          <w:lang w:val="en-GB" w:eastAsia="zh-TW"/>
        </w:rPr>
        <w:t xml:space="preserve">has the </w:t>
      </w:r>
      <w:r w:rsidR="00D40FD0" w:rsidRPr="005B16A3">
        <w:rPr>
          <w:rFonts w:eastAsia="PMingLiU"/>
          <w:szCs w:val="20"/>
          <w:lang w:val="en-GB" w:eastAsia="zh-TW"/>
        </w:rPr>
        <w:t xml:space="preserve">following </w:t>
      </w:r>
      <w:r w:rsidRPr="005B16A3">
        <w:rPr>
          <w:rFonts w:eastAsia="PMingLiU"/>
          <w:szCs w:val="20"/>
          <w:lang w:val="en-GB" w:eastAsia="zh-TW"/>
        </w:rPr>
        <w:t>RAN2</w:t>
      </w:r>
      <w:r w:rsidRPr="005B16A3">
        <w:rPr>
          <w:rFonts w:eastAsia="PMingLiU"/>
          <w:lang w:val="en-GB" w:eastAsia="zh-TW"/>
        </w:rPr>
        <w:t xml:space="preserve"> </w:t>
      </w:r>
      <w:r w:rsidR="004C09E6" w:rsidRPr="005B16A3">
        <w:rPr>
          <w:rFonts w:eastAsia="PMingLiU"/>
          <w:lang w:val="en-GB" w:eastAsia="zh-TW"/>
        </w:rPr>
        <w:t>objective</w:t>
      </w:r>
      <w:r w:rsidRPr="005B16A3">
        <w:rPr>
          <w:rFonts w:eastAsia="PMingLiU"/>
          <w:lang w:val="en-GB" w:eastAsia="zh-TW"/>
        </w:rPr>
        <w:t>s</w:t>
      </w:r>
      <w:r w:rsidR="002C011C" w:rsidRPr="005B16A3">
        <w:rPr>
          <w:rFonts w:eastAsia="PMingLiU"/>
          <w:lang w:val="en-GB" w:eastAsia="zh-TW"/>
        </w:rPr>
        <w:t xml:space="preserve"> on user plane aspects</w:t>
      </w:r>
      <w:r w:rsidR="00D40FD0" w:rsidRPr="005B16A3">
        <w:rPr>
          <w:rFonts w:eastAsia="PMingLiU"/>
          <w:lang w:val="en-GB" w:eastAsia="zh-TW"/>
        </w:rPr>
        <w:t>:</w:t>
      </w:r>
    </w:p>
    <w:p w14:paraId="67E46CFD" w14:textId="77777777" w:rsidR="00D40FD0" w:rsidRPr="005B16A3" w:rsidRDefault="00D40FD0" w:rsidP="009775CA">
      <w:pPr>
        <w:pStyle w:val="ListParagraph"/>
        <w:numPr>
          <w:ilvl w:val="0"/>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MAC</w:t>
      </w:r>
    </w:p>
    <w:p w14:paraId="41362776" w14:textId="77777777"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Random access:</w:t>
      </w:r>
    </w:p>
    <w:p w14:paraId="5594B5E1" w14:textId="77777777" w:rsidR="00D40FD0" w:rsidRPr="005B16A3" w:rsidRDefault="00D40FD0" w:rsidP="009775CA">
      <w:pPr>
        <w:pStyle w:val="ListParagraph"/>
        <w:numPr>
          <w:ilvl w:val="2"/>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Definition of an offset for the start of the ra-ResponseWindow for NTN.</w:t>
      </w:r>
    </w:p>
    <w:p w14:paraId="451254AD" w14:textId="77777777" w:rsidR="00D40FD0" w:rsidRPr="005B16A3" w:rsidRDefault="00D40FD0" w:rsidP="009775CA">
      <w:pPr>
        <w:pStyle w:val="ListParagraph"/>
        <w:numPr>
          <w:ilvl w:val="2"/>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Introduction of an offset for the start of the ra-ContentionResolutionTimer to resolve Random access contention</w:t>
      </w:r>
    </w:p>
    <w:p w14:paraId="6B4745D0" w14:textId="77777777" w:rsidR="00D40FD0" w:rsidRPr="005B16A3" w:rsidRDefault="00D40FD0" w:rsidP="009775CA">
      <w:pPr>
        <w:pStyle w:val="ListParagraph"/>
        <w:numPr>
          <w:ilvl w:val="2"/>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Solutions for resolving preamble ambiguity and extension of RAR window.</w:t>
      </w:r>
    </w:p>
    <w:p w14:paraId="284E3C04" w14:textId="77777777" w:rsidR="00D40FD0" w:rsidRPr="005B16A3" w:rsidRDefault="00D40FD0" w:rsidP="009775CA">
      <w:pPr>
        <w:pStyle w:val="ListParagraph"/>
        <w:numPr>
          <w:ilvl w:val="2"/>
          <w:numId w:val="5"/>
        </w:numPr>
        <w:spacing w:before="100" w:beforeAutospacing="1" w:after="100" w:afterAutospacing="1" w:line="276" w:lineRule="auto"/>
        <w:contextualSpacing/>
        <w:rPr>
          <w:rFonts w:ascii="Calibri" w:hAnsi="Calibri"/>
          <w:sz w:val="22"/>
          <w:lang w:val="en-GB"/>
        </w:rPr>
      </w:pPr>
      <w:r w:rsidRPr="005B16A3">
        <w:rPr>
          <w:rFonts w:ascii="Times New Roman" w:hAnsi="Times New Roman"/>
          <w:szCs w:val="20"/>
          <w:lang w:val="en-GB"/>
        </w:rPr>
        <w:t>Adaptation for Msg-3 scheduling</w:t>
      </w:r>
    </w:p>
    <w:p w14:paraId="5C613E3E" w14:textId="77777777" w:rsidR="00D40FD0" w:rsidRPr="005B16A3" w:rsidRDefault="00D40FD0" w:rsidP="009775CA">
      <w:pPr>
        <w:pStyle w:val="ListParagraph"/>
        <w:numPr>
          <w:ilvl w:val="3"/>
          <w:numId w:val="5"/>
        </w:numPr>
        <w:spacing w:before="100" w:beforeAutospacing="1" w:after="100" w:afterAutospacing="1" w:line="276" w:lineRule="auto"/>
        <w:contextualSpacing/>
        <w:rPr>
          <w:rFonts w:ascii="Times New Roman" w:hAnsi="Times New Roman"/>
          <w:szCs w:val="20"/>
          <w:lang w:val="en-GB"/>
        </w:rPr>
      </w:pPr>
      <w:r w:rsidRPr="005B16A3">
        <w:rPr>
          <w:rFonts w:ascii="Times New Roman" w:hAnsi="Times New Roman"/>
          <w:szCs w:val="20"/>
          <w:lang w:val="en-GB"/>
        </w:rPr>
        <w:t>Only for the case with pre-compensation of timing and frequency offset at UE side)</w:t>
      </w:r>
    </w:p>
    <w:p w14:paraId="199DB3BB" w14:textId="77777777" w:rsidR="00D40FD0" w:rsidRPr="005B16A3" w:rsidRDefault="00D40FD0" w:rsidP="009775CA">
      <w:pPr>
        <w:pStyle w:val="ListParagraph"/>
        <w:numPr>
          <w:ilvl w:val="1"/>
          <w:numId w:val="5"/>
        </w:numPr>
        <w:spacing w:after="200" w:line="254" w:lineRule="auto"/>
        <w:contextualSpacing/>
        <w:rPr>
          <w:rFonts w:ascii="Times New Roman" w:hAnsi="Times New Roman"/>
          <w:szCs w:val="20"/>
          <w:lang w:val="en-GB"/>
        </w:rPr>
      </w:pPr>
      <w:bookmarkStart w:id="0" w:name="_Hlk45617713"/>
      <w:r w:rsidRPr="005B16A3">
        <w:rPr>
          <w:rFonts w:ascii="Times New Roman" w:hAnsi="Times New Roman"/>
          <w:szCs w:val="20"/>
          <w:lang w:val="en-GB"/>
        </w:rPr>
        <w:t>Enhancement on UL scheduling to reduce scheduling latency</w:t>
      </w:r>
      <w:bookmarkEnd w:id="0"/>
      <w:r w:rsidRPr="005B16A3">
        <w:rPr>
          <w:rFonts w:ascii="Times New Roman" w:hAnsi="Times New Roman"/>
          <w:szCs w:val="20"/>
          <w:lang w:val="en-GB"/>
        </w:rPr>
        <w:t>.</w:t>
      </w:r>
    </w:p>
    <w:p w14:paraId="5204D34A" w14:textId="77777777" w:rsidR="00D40FD0" w:rsidRPr="005B16A3" w:rsidRDefault="00D40FD0" w:rsidP="009775CA">
      <w:pPr>
        <w:pStyle w:val="ListParagraph"/>
        <w:numPr>
          <w:ilvl w:val="1"/>
          <w:numId w:val="5"/>
        </w:numPr>
        <w:spacing w:after="200" w:line="254" w:lineRule="auto"/>
        <w:contextualSpacing/>
        <w:rPr>
          <w:rFonts w:ascii="Times New Roman" w:hAnsi="Times New Roman"/>
          <w:szCs w:val="20"/>
          <w:lang w:val="en-GB"/>
        </w:rPr>
      </w:pPr>
      <w:r w:rsidRPr="005B16A3">
        <w:rPr>
          <w:rFonts w:ascii="Times New Roman" w:hAnsi="Times New Roman"/>
          <w:szCs w:val="20"/>
          <w:lang w:val="en-GB"/>
        </w:rPr>
        <w:t xml:space="preserve">DRX: </w:t>
      </w:r>
    </w:p>
    <w:p w14:paraId="1E2AAD3B" w14:textId="77777777" w:rsidR="00D40FD0" w:rsidRPr="005B16A3" w:rsidRDefault="00D40FD0" w:rsidP="009775CA">
      <w:pPr>
        <w:pStyle w:val="ListParagraph"/>
        <w:numPr>
          <w:ilvl w:val="2"/>
          <w:numId w:val="5"/>
        </w:numPr>
        <w:spacing w:after="200" w:line="254" w:lineRule="auto"/>
        <w:contextualSpacing/>
        <w:rPr>
          <w:rFonts w:ascii="Times New Roman" w:hAnsi="Times New Roman"/>
          <w:szCs w:val="20"/>
          <w:lang w:val="en-GB"/>
        </w:rPr>
      </w:pPr>
      <w:r w:rsidRPr="005B16A3">
        <w:rPr>
          <w:rFonts w:ascii="Times New Roman" w:hAnsi="Times New Roman"/>
          <w:szCs w:val="20"/>
          <w:lang w:val="en-GB" w:eastAsia="fi-FI"/>
        </w:rPr>
        <w:t xml:space="preserve">If HARQ </w:t>
      </w:r>
      <w:r w:rsidRPr="005B16A3">
        <w:rPr>
          <w:rFonts w:ascii="Times New Roman" w:eastAsia="SimSun" w:hAnsi="Times New Roman"/>
          <w:szCs w:val="20"/>
          <w:lang w:val="en-GB" w:eastAsia="zh-CN"/>
        </w:rPr>
        <w:t>feedback is enabled</w:t>
      </w:r>
      <w:r w:rsidRPr="005B16A3">
        <w:rPr>
          <w:rFonts w:ascii="Times New Roman" w:hAnsi="Times New Roman"/>
          <w:szCs w:val="20"/>
          <w:lang w:val="en-GB" w:eastAsia="fi-FI"/>
        </w:rPr>
        <w:t xml:space="preserve">, </w:t>
      </w:r>
      <w:r w:rsidRPr="005B16A3">
        <w:rPr>
          <w:rFonts w:ascii="Times New Roman" w:hAnsi="Times New Roman"/>
          <w:szCs w:val="20"/>
          <w:lang w:val="en-GB"/>
        </w:rPr>
        <w:t xml:space="preserve">introduction of </w:t>
      </w:r>
      <w:r w:rsidRPr="005B16A3">
        <w:rPr>
          <w:rFonts w:ascii="Times New Roman" w:hAnsi="Times New Roman"/>
          <w:iCs/>
          <w:szCs w:val="20"/>
          <w:lang w:val="en-GB"/>
        </w:rPr>
        <w:t xml:space="preserve">offset for </w:t>
      </w:r>
      <w:r w:rsidRPr="005B16A3">
        <w:rPr>
          <w:rFonts w:ascii="Times New Roman" w:hAnsi="Times New Roman"/>
          <w:i/>
          <w:iCs/>
          <w:szCs w:val="20"/>
          <w:lang w:val="en-GB"/>
        </w:rPr>
        <w:t xml:space="preserve">drx-HARQ-RTT-TimerDL </w:t>
      </w:r>
      <w:r w:rsidRPr="005B16A3">
        <w:rPr>
          <w:rFonts w:ascii="Times New Roman" w:hAnsi="Times New Roman"/>
          <w:iCs/>
          <w:szCs w:val="20"/>
          <w:lang w:val="en-GB"/>
        </w:rPr>
        <w:t xml:space="preserve">and </w:t>
      </w:r>
      <w:r w:rsidRPr="005B16A3">
        <w:rPr>
          <w:rFonts w:ascii="Times New Roman" w:hAnsi="Times New Roman"/>
          <w:i/>
          <w:iCs/>
          <w:szCs w:val="20"/>
          <w:lang w:val="en-GB"/>
        </w:rPr>
        <w:t>drx-HARQ-RTT-TimerUL</w:t>
      </w:r>
      <w:r w:rsidRPr="005B16A3">
        <w:rPr>
          <w:rFonts w:ascii="Times New Roman" w:hAnsi="Times New Roman"/>
          <w:iCs/>
          <w:szCs w:val="20"/>
          <w:lang w:val="en-GB"/>
        </w:rPr>
        <w:t>.</w:t>
      </w:r>
    </w:p>
    <w:p w14:paraId="664460C3" w14:textId="77777777" w:rsidR="00D40FD0" w:rsidRPr="005B16A3" w:rsidRDefault="00D40FD0" w:rsidP="009775CA">
      <w:pPr>
        <w:pStyle w:val="ListParagraph"/>
        <w:numPr>
          <w:ilvl w:val="2"/>
          <w:numId w:val="5"/>
        </w:numPr>
        <w:spacing w:after="200" w:line="254" w:lineRule="auto"/>
        <w:contextualSpacing/>
        <w:rPr>
          <w:rFonts w:ascii="Times New Roman" w:hAnsi="Times New Roman"/>
          <w:szCs w:val="20"/>
          <w:lang w:val="en-GB"/>
        </w:rPr>
      </w:pPr>
      <w:r w:rsidRPr="005B16A3">
        <w:rPr>
          <w:rFonts w:ascii="Times New Roman" w:hAnsi="Times New Roman"/>
          <w:szCs w:val="20"/>
          <w:lang w:val="en-GB"/>
        </w:rPr>
        <w:t>If HARQ is turned off per HARQ process, adaptions in HARQ procedure</w:t>
      </w:r>
    </w:p>
    <w:p w14:paraId="6840F8BF" w14:textId="77777777"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 xml:space="preserve">Scheduling Request: Extension of the value range of </w:t>
      </w:r>
      <w:r w:rsidRPr="005B16A3">
        <w:rPr>
          <w:rFonts w:ascii="Times New Roman" w:hAnsi="Times New Roman"/>
          <w:i/>
          <w:szCs w:val="20"/>
          <w:lang w:val="en-GB"/>
        </w:rPr>
        <w:t xml:space="preserve">sr-ProhibitTimer </w:t>
      </w:r>
    </w:p>
    <w:p w14:paraId="1F93A469" w14:textId="77777777" w:rsidR="00D40FD0" w:rsidRPr="005B16A3" w:rsidRDefault="00D40FD0" w:rsidP="009775CA">
      <w:pPr>
        <w:pStyle w:val="ListParagraph"/>
        <w:numPr>
          <w:ilvl w:val="0"/>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RLC</w:t>
      </w:r>
    </w:p>
    <w:p w14:paraId="7E170EA2" w14:textId="77777777"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Status reporting: Extension of the</w:t>
      </w:r>
      <w:r w:rsidRPr="006414EA">
        <w:rPr>
          <w:rFonts w:ascii="Times New Roman" w:hAnsi="Times New Roman"/>
          <w:szCs w:val="20"/>
          <w:lang w:val="en-GB"/>
        </w:rPr>
        <w:t xml:space="preserve"> value range o</w:t>
      </w:r>
      <w:r w:rsidRPr="005B16A3">
        <w:rPr>
          <w:rFonts w:ascii="Times New Roman" w:hAnsi="Times New Roman"/>
          <w:szCs w:val="20"/>
          <w:lang w:val="en-GB"/>
        </w:rPr>
        <w:t xml:space="preserve">f </w:t>
      </w:r>
      <w:r w:rsidRPr="005B16A3">
        <w:rPr>
          <w:rFonts w:ascii="Times New Roman" w:hAnsi="Times New Roman"/>
          <w:i/>
          <w:szCs w:val="20"/>
          <w:lang w:val="en-GB"/>
        </w:rPr>
        <w:t>t-Reassembly</w:t>
      </w:r>
    </w:p>
    <w:p w14:paraId="5599496C" w14:textId="77777777"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 xml:space="preserve">Sequence Numbers: extension of the SN space only for GEO scenarios </w:t>
      </w:r>
    </w:p>
    <w:p w14:paraId="74A295B7" w14:textId="77777777" w:rsidR="00D40FD0" w:rsidRPr="005B16A3" w:rsidRDefault="00D40FD0" w:rsidP="009775CA">
      <w:pPr>
        <w:pStyle w:val="ListParagraph"/>
        <w:numPr>
          <w:ilvl w:val="0"/>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PDCP</w:t>
      </w:r>
    </w:p>
    <w:p w14:paraId="1C567363" w14:textId="77777777"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SDU discard: Extension of t</w:t>
      </w:r>
      <w:r w:rsidRPr="005B16A3">
        <w:rPr>
          <w:rFonts w:ascii="Times New Roman" w:hAnsi="Times New Roman"/>
          <w:szCs w:val="20"/>
          <w:lang w:val="en-GB" w:eastAsia="ja-JP"/>
        </w:rPr>
        <w:t xml:space="preserve">he value range of </w:t>
      </w:r>
      <w:r w:rsidRPr="005B16A3">
        <w:rPr>
          <w:rFonts w:ascii="Times New Roman" w:hAnsi="Times New Roman"/>
          <w:i/>
          <w:szCs w:val="20"/>
          <w:lang w:val="en-GB" w:eastAsia="ja-JP"/>
        </w:rPr>
        <w:t>discardTimer</w:t>
      </w:r>
      <w:r w:rsidRPr="005B16A3">
        <w:rPr>
          <w:rFonts w:ascii="Times New Roman" w:hAnsi="Times New Roman"/>
          <w:szCs w:val="20"/>
          <w:lang w:val="en-GB"/>
        </w:rPr>
        <w:t>.</w:t>
      </w:r>
    </w:p>
    <w:p w14:paraId="37524F5F" w14:textId="723C9F93" w:rsidR="00D40FD0" w:rsidRPr="005B16A3" w:rsidRDefault="00D40FD0" w:rsidP="009775CA">
      <w:pPr>
        <w:pStyle w:val="ListParagraph"/>
        <w:numPr>
          <w:ilvl w:val="1"/>
          <w:numId w:val="5"/>
        </w:numPr>
        <w:spacing w:after="200" w:line="276" w:lineRule="auto"/>
        <w:contextualSpacing/>
        <w:rPr>
          <w:rFonts w:ascii="Times New Roman" w:hAnsi="Times New Roman"/>
          <w:szCs w:val="20"/>
          <w:lang w:val="en-GB"/>
        </w:rPr>
      </w:pPr>
      <w:r w:rsidRPr="005B16A3">
        <w:rPr>
          <w:rFonts w:ascii="Times New Roman" w:hAnsi="Times New Roman"/>
          <w:szCs w:val="20"/>
          <w:lang w:val="en-GB"/>
        </w:rPr>
        <w:t>Sequence Numbers: extension of the SN space for GEO scenarios.</w:t>
      </w:r>
    </w:p>
    <w:p w14:paraId="7D00594B" w14:textId="77777777" w:rsidR="00500CE7" w:rsidRPr="005B16A3" w:rsidRDefault="00500CE7" w:rsidP="00492AD3">
      <w:pPr>
        <w:rPr>
          <w:lang w:val="en-GB"/>
        </w:rPr>
      </w:pPr>
    </w:p>
    <w:p w14:paraId="6AB43F83" w14:textId="4B846179" w:rsidR="000604C6" w:rsidRPr="005B16A3" w:rsidRDefault="00A75A9F" w:rsidP="000604C6">
      <w:pPr>
        <w:rPr>
          <w:lang w:val="en-GB"/>
        </w:rPr>
      </w:pPr>
      <w:r>
        <w:rPr>
          <w:lang w:val="en-GB"/>
        </w:rPr>
        <w:t>At</w:t>
      </w:r>
      <w:r w:rsidR="000604C6" w:rsidRPr="005B16A3">
        <w:rPr>
          <w:lang w:val="en-GB"/>
        </w:rPr>
        <w:t xml:space="preserve"> RAN2#112</w:t>
      </w:r>
      <w:r w:rsidR="00682DB5" w:rsidRPr="005B16A3">
        <w:rPr>
          <w:lang w:val="en-GB"/>
        </w:rPr>
        <w:t>e</w:t>
      </w:r>
      <w:r w:rsidR="000604C6" w:rsidRPr="005B16A3">
        <w:rPr>
          <w:lang w:val="en-GB"/>
        </w:rPr>
        <w:t xml:space="preserve"> the following agreements were made</w:t>
      </w:r>
      <w:r w:rsidR="000604C6" w:rsidRPr="006414EA">
        <w:rPr>
          <w:lang w:val="en-GB"/>
        </w:rPr>
        <w:t>:</w:t>
      </w:r>
    </w:p>
    <w:p w14:paraId="7D960922" w14:textId="77777777" w:rsidR="000604C6" w:rsidRPr="008975A7" w:rsidRDefault="000604C6" w:rsidP="009775CA">
      <w:pPr>
        <w:pStyle w:val="Doc-comment"/>
        <w:numPr>
          <w:ilvl w:val="0"/>
          <w:numId w:val="8"/>
        </w:numPr>
        <w:pBdr>
          <w:top w:val="single" w:sz="4" w:space="1" w:color="auto"/>
          <w:left w:val="single" w:sz="4" w:space="4" w:color="auto"/>
          <w:bottom w:val="single" w:sz="4" w:space="1" w:color="auto"/>
          <w:right w:val="single" w:sz="4" w:space="4" w:color="auto"/>
        </w:pBdr>
        <w:rPr>
          <w:i w:val="0"/>
        </w:rPr>
      </w:pPr>
      <w:r w:rsidRPr="008975A7">
        <w:rPr>
          <w:i w:val="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62FD9C9E" w14:textId="366E4CDD" w:rsidR="000604C6" w:rsidRPr="005B16A3" w:rsidRDefault="000604C6" w:rsidP="000604C6">
      <w:pPr>
        <w:rPr>
          <w:lang w:val="en-GB"/>
        </w:rPr>
      </w:pPr>
    </w:p>
    <w:p w14:paraId="32E83A18" w14:textId="77777777" w:rsidR="000604C6" w:rsidRPr="005B16A3" w:rsidRDefault="000604C6" w:rsidP="000604C6">
      <w:pPr>
        <w:pStyle w:val="Doc-text2"/>
        <w:pBdr>
          <w:top w:val="single" w:sz="4" w:space="1" w:color="auto"/>
          <w:left w:val="single" w:sz="4" w:space="4" w:color="auto"/>
          <w:bottom w:val="single" w:sz="4" w:space="1" w:color="auto"/>
          <w:right w:val="single" w:sz="4" w:space="4" w:color="auto"/>
        </w:pBdr>
      </w:pPr>
      <w:r w:rsidRPr="005B16A3">
        <w:lastRenderedPageBreak/>
        <w:t>Agreement from Friday CB session:</w:t>
      </w:r>
    </w:p>
    <w:p w14:paraId="1209817D" w14:textId="77777777" w:rsidR="000604C6" w:rsidRPr="008975A7" w:rsidRDefault="000604C6" w:rsidP="009775CA">
      <w:pPr>
        <w:pStyle w:val="Doc-text2"/>
        <w:numPr>
          <w:ilvl w:val="0"/>
          <w:numId w:val="9"/>
        </w:numPr>
        <w:pBdr>
          <w:top w:val="single" w:sz="4" w:space="1" w:color="auto"/>
          <w:left w:val="single" w:sz="4" w:space="4" w:color="auto"/>
          <w:bottom w:val="single" w:sz="4" w:space="1" w:color="auto"/>
          <w:right w:val="single" w:sz="4" w:space="4" w:color="auto"/>
        </w:pBdr>
      </w:pPr>
      <w:r w:rsidRPr="008975A7">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11B958ED" w14:textId="77777777" w:rsidR="000604C6" w:rsidRPr="005B16A3" w:rsidRDefault="000604C6" w:rsidP="000604C6">
      <w:pPr>
        <w:rPr>
          <w:lang w:val="en-GB"/>
        </w:rPr>
      </w:pPr>
    </w:p>
    <w:p w14:paraId="0E953EA3" w14:textId="77777777" w:rsidR="000604C6" w:rsidRPr="005B16A3" w:rsidRDefault="000604C6" w:rsidP="000604C6">
      <w:pPr>
        <w:pStyle w:val="Doc-text2"/>
        <w:pBdr>
          <w:top w:val="single" w:sz="4" w:space="1" w:color="auto"/>
          <w:left w:val="single" w:sz="4" w:space="4" w:color="auto"/>
          <w:bottom w:val="single" w:sz="4" w:space="1" w:color="auto"/>
          <w:right w:val="single" w:sz="4" w:space="4" w:color="auto"/>
        </w:pBdr>
      </w:pPr>
      <w:r w:rsidRPr="005B16A3">
        <w:t>Agreements via email - offline 103:</w:t>
      </w:r>
    </w:p>
    <w:p w14:paraId="0E90B215" w14:textId="77777777" w:rsidR="000604C6" w:rsidRPr="008975A7" w:rsidRDefault="000604C6" w:rsidP="009775CA">
      <w:pPr>
        <w:pStyle w:val="Doc-text2"/>
        <w:numPr>
          <w:ilvl w:val="0"/>
          <w:numId w:val="10"/>
        </w:numPr>
        <w:pBdr>
          <w:top w:val="single" w:sz="4" w:space="1" w:color="auto"/>
          <w:left w:val="single" w:sz="4" w:space="4" w:color="auto"/>
          <w:bottom w:val="single" w:sz="4" w:space="1" w:color="auto"/>
          <w:right w:val="single" w:sz="4" w:space="4" w:color="auto"/>
        </w:pBdr>
      </w:pPr>
      <w:r w:rsidRPr="008975A7">
        <w:t>If the start of the ra-ResponseWindow and msgB-ResponseWindow is accurately compensated by UE-gNB RTT, ra-ResponseWindow and msgB-ResponseWindow are not extended in LEO/GEO.</w:t>
      </w:r>
    </w:p>
    <w:p w14:paraId="600C9250" w14:textId="77777777" w:rsidR="000604C6" w:rsidRPr="005B16A3" w:rsidRDefault="000604C6" w:rsidP="009775CA">
      <w:pPr>
        <w:pStyle w:val="Doc-text2"/>
        <w:numPr>
          <w:ilvl w:val="0"/>
          <w:numId w:val="10"/>
        </w:numPr>
        <w:pBdr>
          <w:top w:val="single" w:sz="4" w:space="1" w:color="auto"/>
          <w:left w:val="single" w:sz="4" w:space="4" w:color="auto"/>
          <w:bottom w:val="single" w:sz="4" w:space="1" w:color="auto"/>
          <w:right w:val="single" w:sz="4" w:space="4" w:color="auto"/>
        </w:pBdr>
      </w:pPr>
      <w:r w:rsidRPr="006414EA">
        <w:t xml:space="preserve">At least the </w:t>
      </w:r>
      <w:r w:rsidRPr="005B16A3">
        <w:t>following are FFS in Rel-17 NTN:</w:t>
      </w:r>
    </w:p>
    <w:p w14:paraId="5D55FA3A" w14:textId="77777777" w:rsidR="000604C6" w:rsidRPr="003C7AD8"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3C7AD8">
        <w:t>Report UE-calculated TA in e.g. msg3/msg5/msgA</w:t>
      </w:r>
    </w:p>
    <w:p w14:paraId="466D63E1" w14:textId="77777777" w:rsidR="000604C6" w:rsidRPr="005B16A3"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5B16A3">
        <w:t xml:space="preserve">Enhancements to RSRP-based selection mechanism of 2-step vs. 4-step RACH </w:t>
      </w:r>
    </w:p>
    <w:p w14:paraId="6D9D7C49" w14:textId="77777777" w:rsidR="000604C6" w:rsidRPr="007319CC"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7319CC">
        <w:t>LCP impact caused by disabling HARQ UL retransmission</w:t>
      </w:r>
    </w:p>
    <w:p w14:paraId="4087909A" w14:textId="77777777" w:rsidR="000604C6" w:rsidRPr="005B16A3" w:rsidRDefault="000604C6" w:rsidP="000604C6">
      <w:pPr>
        <w:rPr>
          <w:lang w:val="en-GB"/>
        </w:rPr>
      </w:pPr>
    </w:p>
    <w:p w14:paraId="27420126" w14:textId="77777777" w:rsidR="00BB59FB" w:rsidRDefault="00BB59FB" w:rsidP="00BB59FB">
      <w:pPr>
        <w:rPr>
          <w:lang w:val="en-GB"/>
        </w:rPr>
      </w:pPr>
      <w:r>
        <w:rPr>
          <w:lang w:val="en-GB"/>
        </w:rPr>
        <w:t>At RAN2#113e the following agreements were made</w:t>
      </w:r>
    </w:p>
    <w:p w14:paraId="2A32E4D3" w14:textId="77777777" w:rsidR="00BB59FB" w:rsidRDefault="00BB59FB" w:rsidP="00BB59FB">
      <w:pPr>
        <w:rPr>
          <w:lang w:val="en-GB"/>
        </w:rPr>
      </w:pPr>
    </w:p>
    <w:p w14:paraId="7D813A35" w14:textId="77777777" w:rsidR="00BB59FB" w:rsidRDefault="00BB59FB" w:rsidP="00BB59FB">
      <w:pPr>
        <w:pStyle w:val="Doc-text2"/>
        <w:pBdr>
          <w:top w:val="single" w:sz="4" w:space="1" w:color="auto"/>
          <w:left w:val="single" w:sz="4" w:space="4" w:color="auto"/>
          <w:bottom w:val="single" w:sz="4" w:space="1" w:color="auto"/>
          <w:right w:val="single" w:sz="4" w:space="4" w:color="auto"/>
        </w:pBdr>
      </w:pPr>
      <w:r>
        <w:t>Agreements:</w:t>
      </w:r>
    </w:p>
    <w:p w14:paraId="61A2EF00" w14:textId="77777777" w:rsidR="00BB59FB"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t>Both Type 1 and Type 2 configured grant are feasible in NTN.</w:t>
      </w:r>
    </w:p>
    <w:p w14:paraId="42B7B4A2" w14:textId="77777777" w:rsidR="00BB59FB"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t>From RAN2’s perspective, no need to modify parameter periodicity of IE ConfiguredGrantConfig to support NTN.</w:t>
      </w:r>
    </w:p>
    <w:p w14:paraId="1C997854" w14:textId="77777777" w:rsidR="00BB59FB"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t>No need to modify maxNrofConfiguredGrantConfig-r16 and maxNrofConfiguredGrantConfigMAC-r16 to support NTN.</w:t>
      </w:r>
    </w:p>
    <w:p w14:paraId="46AA0150" w14:textId="77777777" w:rsidR="00BB59FB"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t>UE in NTN can have both 2-step RACH and configured grant configurations at the same time.</w:t>
      </w:r>
    </w:p>
    <w:p w14:paraId="030128E4" w14:textId="77777777" w:rsidR="00BB59FB" w:rsidRDefault="00BB59FB" w:rsidP="00BB59FB"/>
    <w:p w14:paraId="5E8A6999" w14:textId="77777777" w:rsidR="00BB59FB" w:rsidRDefault="00BB59FB" w:rsidP="00BB59FB"/>
    <w:p w14:paraId="7F020A51" w14:textId="77777777" w:rsidR="00BB59FB" w:rsidRDefault="00BB59FB" w:rsidP="00BB59FB">
      <w:pPr>
        <w:pStyle w:val="Doc-text2"/>
        <w:pBdr>
          <w:top w:val="single" w:sz="4" w:space="1" w:color="auto"/>
          <w:left w:val="single" w:sz="4" w:space="4" w:color="auto"/>
          <w:bottom w:val="single" w:sz="4" w:space="1" w:color="auto"/>
          <w:right w:val="single" w:sz="4" w:space="4" w:color="auto"/>
        </w:pBdr>
      </w:pPr>
      <w:r>
        <w:t>Agreements via email - from offline [103]:</w:t>
      </w:r>
    </w:p>
    <w:p w14:paraId="0C52C050" w14:textId="77777777" w:rsidR="00BB59FB" w:rsidRDefault="00BB59FB" w:rsidP="00BB59FB">
      <w:pPr>
        <w:pStyle w:val="Doc-text2"/>
        <w:numPr>
          <w:ilvl w:val="0"/>
          <w:numId w:val="13"/>
        </w:numPr>
        <w:pBdr>
          <w:top w:val="single" w:sz="4" w:space="1" w:color="auto"/>
          <w:left w:val="single" w:sz="4" w:space="4" w:color="auto"/>
          <w:bottom w:val="single" w:sz="4" w:space="1" w:color="auto"/>
          <w:right w:val="single" w:sz="4" w:space="4" w:color="auto"/>
        </w:pBdr>
      </w:pPr>
      <w:r>
        <w:t>For HARQ processes with DL HARQ feedback disabled, drx-HARQ-RTT-TimerDL is not started.</w:t>
      </w:r>
    </w:p>
    <w:p w14:paraId="5DA86C57" w14:textId="77777777" w:rsidR="00BB59FB" w:rsidRDefault="00BB59FB" w:rsidP="00BB59FB">
      <w:pPr>
        <w:pStyle w:val="Doc-text2"/>
        <w:numPr>
          <w:ilvl w:val="0"/>
          <w:numId w:val="13"/>
        </w:numPr>
        <w:pBdr>
          <w:top w:val="single" w:sz="4" w:space="1" w:color="auto"/>
          <w:left w:val="single" w:sz="4" w:space="4" w:color="auto"/>
          <w:bottom w:val="single" w:sz="4" w:space="1" w:color="auto"/>
          <w:right w:val="single" w:sz="4" w:space="4" w:color="auto"/>
        </w:pBdr>
      </w:pPr>
      <w:r>
        <w:t>FFS: method(s) to support blind retransmission for HARQ processes with HARQ feedback disabled.</w:t>
      </w:r>
    </w:p>
    <w:p w14:paraId="2151370D" w14:textId="77777777" w:rsidR="00BB59FB" w:rsidRDefault="00BB59FB" w:rsidP="00BB59FB"/>
    <w:p w14:paraId="43B9A159" w14:textId="77777777" w:rsidR="00BB59FB" w:rsidRDefault="00BB59FB" w:rsidP="00BB59FB">
      <w:pPr>
        <w:pStyle w:val="Doc-text2"/>
        <w:pBdr>
          <w:top w:val="single" w:sz="4" w:space="1" w:color="auto"/>
          <w:left w:val="single" w:sz="4" w:space="4" w:color="auto"/>
          <w:bottom w:val="single" w:sz="4" w:space="1" w:color="auto"/>
          <w:right w:val="single" w:sz="4" w:space="4" w:color="auto"/>
        </w:pBdr>
      </w:pPr>
      <w:r>
        <w:t>Agreements online:</w:t>
      </w:r>
    </w:p>
    <w:p w14:paraId="436FB2F1" w14:textId="77777777" w:rsidR="00BB59FB" w:rsidRDefault="00BB59FB" w:rsidP="00BB59FB">
      <w:pPr>
        <w:pStyle w:val="Doc-text2"/>
        <w:numPr>
          <w:ilvl w:val="0"/>
          <w:numId w:val="14"/>
        </w:numPr>
        <w:pBdr>
          <w:top w:val="single" w:sz="4" w:space="1" w:color="auto"/>
          <w:left w:val="single" w:sz="4" w:space="4" w:color="auto"/>
          <w:bottom w:val="single" w:sz="4" w:space="1" w:color="auto"/>
          <w:right w:val="single" w:sz="4" w:space="4" w:color="auto"/>
        </w:pBdr>
      </w:pPr>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2F3098B3" w14:textId="77777777" w:rsidR="00BB59FB" w:rsidRDefault="00BB59FB" w:rsidP="00BB59FB">
      <w:pPr>
        <w:pStyle w:val="Doc-text2"/>
        <w:numPr>
          <w:ilvl w:val="0"/>
          <w:numId w:val="14"/>
        </w:numPr>
        <w:pBdr>
          <w:top w:val="single" w:sz="4" w:space="1" w:color="auto"/>
          <w:left w:val="single" w:sz="4" w:space="4" w:color="auto"/>
          <w:bottom w:val="single" w:sz="4" w:space="1" w:color="auto"/>
          <w:right w:val="single" w:sz="4" w:space="4" w:color="auto"/>
        </w:pBdr>
      </w:pPr>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765EDA00" w14:textId="77777777" w:rsidR="00BB59FB" w:rsidRDefault="00BB59FB" w:rsidP="00BB59FB">
      <w:pPr>
        <w:rPr>
          <w:lang w:val="en-GB"/>
        </w:rPr>
      </w:pPr>
    </w:p>
    <w:p w14:paraId="4C21D92B" w14:textId="548B6B31" w:rsidR="00492AD3" w:rsidRPr="005B16A3" w:rsidRDefault="004C09E6" w:rsidP="00492AD3">
      <w:pPr>
        <w:rPr>
          <w:lang w:val="en-GB"/>
        </w:rPr>
      </w:pPr>
      <w:r w:rsidRPr="005B16A3">
        <w:rPr>
          <w:lang w:val="en-GB"/>
        </w:rPr>
        <w:t xml:space="preserve">In this paper, we </w:t>
      </w:r>
      <w:r w:rsidR="00500CE7" w:rsidRPr="005B16A3">
        <w:rPr>
          <w:lang w:val="en-GB"/>
        </w:rPr>
        <w:t>discuss</w:t>
      </w:r>
      <w:r w:rsidRPr="005B16A3">
        <w:rPr>
          <w:lang w:val="en-GB"/>
        </w:rPr>
        <w:t xml:space="preserve"> </w:t>
      </w:r>
      <w:r w:rsidR="008F049C">
        <w:rPr>
          <w:lang w:val="en-GB"/>
        </w:rPr>
        <w:t xml:space="preserve">HARQ, scheduling, DRX, </w:t>
      </w:r>
      <w:r w:rsidR="005157F8">
        <w:rPr>
          <w:lang w:val="en-GB"/>
        </w:rPr>
        <w:t xml:space="preserve">configured </w:t>
      </w:r>
      <w:r w:rsidR="008F049C">
        <w:rPr>
          <w:lang w:val="en-GB"/>
        </w:rPr>
        <w:t xml:space="preserve">grant </w:t>
      </w:r>
      <w:r w:rsidR="005157F8">
        <w:rPr>
          <w:lang w:val="en-GB"/>
        </w:rPr>
        <w:t xml:space="preserve">scheduling </w:t>
      </w:r>
      <w:r w:rsidR="008F049C">
        <w:rPr>
          <w:lang w:val="en-GB"/>
        </w:rPr>
        <w:t xml:space="preserve">and SPS </w:t>
      </w:r>
      <w:r w:rsidRPr="005B16A3">
        <w:rPr>
          <w:lang w:val="en-GB"/>
        </w:rPr>
        <w:t xml:space="preserve">issues </w:t>
      </w:r>
      <w:r w:rsidR="006D1224" w:rsidRPr="005B16A3">
        <w:rPr>
          <w:lang w:val="en-GB"/>
        </w:rPr>
        <w:t>in</w:t>
      </w:r>
      <w:r w:rsidRPr="005B16A3">
        <w:rPr>
          <w:lang w:val="en-GB"/>
        </w:rPr>
        <w:t xml:space="preserve"> adapting </w:t>
      </w:r>
      <w:r w:rsidR="00830536" w:rsidRPr="005B16A3">
        <w:rPr>
          <w:lang w:val="en-GB"/>
        </w:rPr>
        <w:t>NR</w:t>
      </w:r>
      <w:r w:rsidRPr="005B16A3">
        <w:rPr>
          <w:lang w:val="en-GB"/>
        </w:rPr>
        <w:t xml:space="preserve"> to NTN.</w:t>
      </w:r>
    </w:p>
    <w:p w14:paraId="1F24A4AE" w14:textId="77777777" w:rsidR="00500CE7" w:rsidRPr="005B16A3" w:rsidRDefault="00500CE7" w:rsidP="00500CE7">
      <w:pPr>
        <w:pStyle w:val="Heading1"/>
      </w:pPr>
      <w:r w:rsidRPr="005B16A3">
        <w:lastRenderedPageBreak/>
        <w:t>HARQ in NTN</w:t>
      </w:r>
    </w:p>
    <w:p w14:paraId="707725D9" w14:textId="28E3A428" w:rsidR="00623A41" w:rsidRDefault="00623A41" w:rsidP="00623A41">
      <w:pPr>
        <w:jc w:val="both"/>
        <w:rPr>
          <w:lang w:val="en-GB"/>
        </w:rPr>
      </w:pPr>
      <w:r>
        <w:rPr>
          <w:lang w:val="en-GB"/>
        </w:rPr>
        <w:t>In this section we go through the necessary changes to HARQ handling and scheduling for support of NTNs.</w:t>
      </w:r>
    </w:p>
    <w:p w14:paraId="42B0CDD1" w14:textId="77777777" w:rsidR="00623A41" w:rsidRPr="005B16A3" w:rsidRDefault="00623A41" w:rsidP="00623A41">
      <w:pPr>
        <w:jc w:val="both"/>
        <w:rPr>
          <w:rFonts w:eastAsia="Calibri"/>
          <w:lang w:val="en-GB"/>
        </w:rPr>
      </w:pPr>
    </w:p>
    <w:p w14:paraId="7710F519" w14:textId="0CB99678" w:rsidR="00952930" w:rsidRPr="005B16A3" w:rsidRDefault="00952930" w:rsidP="00952930">
      <w:pPr>
        <w:pStyle w:val="Heading2"/>
      </w:pPr>
      <w:r w:rsidRPr="005B16A3">
        <w:t>Enabling and disabling HARQ feedback</w:t>
      </w:r>
      <w:r w:rsidR="00B6050F">
        <w:t xml:space="preserve"> and HARQ retransmissions</w:t>
      </w:r>
    </w:p>
    <w:p w14:paraId="37597A5F" w14:textId="17350945" w:rsidR="001247A7" w:rsidRPr="005B16A3" w:rsidRDefault="00500CE7" w:rsidP="001247A7">
      <w:pPr>
        <w:jc w:val="both"/>
        <w:rPr>
          <w:lang w:val="en-GB"/>
        </w:rPr>
      </w:pPr>
      <w:r w:rsidRPr="005B16A3">
        <w:rPr>
          <w:lang w:val="en-GB"/>
        </w:rPr>
        <w:t>TR 38.821</w:t>
      </w:r>
      <w:r w:rsidR="00510B47" w:rsidRPr="005B16A3">
        <w:rPr>
          <w:lang w:val="en-GB"/>
        </w:rPr>
        <w:t xml:space="preserve"> [1]</w:t>
      </w:r>
      <w:r w:rsidRPr="005B16A3">
        <w:rPr>
          <w:lang w:val="en-GB"/>
        </w:rPr>
        <w:t xml:space="preserve"> states that the enabling / disabling of HARQ feedback </w:t>
      </w:r>
      <w:r w:rsidRPr="005B16A3">
        <w:rPr>
          <w:highlight w:val="green"/>
          <w:lang w:val="en-GB"/>
        </w:rPr>
        <w:t>should</w:t>
      </w:r>
      <w:r w:rsidRPr="005B16A3">
        <w:rPr>
          <w:lang w:val="en-GB"/>
        </w:rPr>
        <w:t xml:space="preserve"> be configurable on a per UE</w:t>
      </w:r>
      <w:r w:rsidR="00510B47" w:rsidRPr="005B16A3">
        <w:rPr>
          <w:lang w:val="en-GB"/>
        </w:rPr>
        <w:t xml:space="preserve"> and </w:t>
      </w:r>
      <w:r w:rsidRPr="005B16A3">
        <w:rPr>
          <w:lang w:val="en-GB"/>
        </w:rPr>
        <w:t>per HARQ process</w:t>
      </w:r>
      <w:r w:rsidR="001247A7" w:rsidRPr="005B16A3">
        <w:rPr>
          <w:lang w:val="en-GB"/>
        </w:rPr>
        <w:t xml:space="preserve">. </w:t>
      </w:r>
    </w:p>
    <w:p w14:paraId="509DA7BE" w14:textId="671BFA2D" w:rsidR="001247A7" w:rsidRPr="005B16A3" w:rsidRDefault="001247A7" w:rsidP="001247A7">
      <w:pPr>
        <w:jc w:val="both"/>
        <w:rPr>
          <w:rFonts w:eastAsia="Calibri"/>
          <w:lang w:val="en-GB"/>
        </w:rPr>
      </w:pPr>
      <w:r w:rsidRPr="005B16A3">
        <w:rPr>
          <w:lang w:val="en-GB"/>
        </w:rPr>
        <w:t xml:space="preserve">For UL the, TR states that enabling / disabling of HARQ uplink retransmissions </w:t>
      </w:r>
      <w:r w:rsidRPr="005B16A3">
        <w:rPr>
          <w:highlight w:val="green"/>
          <w:lang w:val="en-GB"/>
        </w:rPr>
        <w:t>could</w:t>
      </w:r>
      <w:r w:rsidRPr="005B16A3">
        <w:rPr>
          <w:lang w:val="en-GB"/>
        </w:rPr>
        <w:t xml:space="preserve"> be configurable on a </w:t>
      </w:r>
      <w:r w:rsidRPr="005B16A3">
        <w:rPr>
          <w:rFonts w:eastAsia="Calibri"/>
          <w:lang w:val="en-GB"/>
        </w:rPr>
        <w:t>per UE, per HARQ process</w:t>
      </w:r>
      <w:r w:rsidR="00500CE7" w:rsidRPr="005B16A3">
        <w:rPr>
          <w:rFonts w:eastAsia="Calibri"/>
          <w:lang w:val="en-GB"/>
        </w:rPr>
        <w:t xml:space="preserve"> and per LCH basis</w:t>
      </w:r>
      <w:r w:rsidRPr="005B16A3">
        <w:rPr>
          <w:rFonts w:eastAsia="Calibri"/>
          <w:lang w:val="en-GB"/>
        </w:rPr>
        <w:t>.</w:t>
      </w:r>
    </w:p>
    <w:p w14:paraId="5BCE7B34" w14:textId="73027A19" w:rsidR="00500CE7" w:rsidRPr="005B16A3" w:rsidRDefault="001247A7" w:rsidP="00500CE7">
      <w:pPr>
        <w:jc w:val="both"/>
        <w:rPr>
          <w:lang w:val="en-GB"/>
        </w:rPr>
      </w:pPr>
      <w:r w:rsidRPr="005B16A3">
        <w:rPr>
          <w:lang w:val="en-GB"/>
        </w:rPr>
        <w:t>The</w:t>
      </w:r>
      <w:r w:rsidR="00500CE7" w:rsidRPr="005B16A3">
        <w:rPr>
          <w:lang w:val="en-GB"/>
        </w:rPr>
        <w:t xml:space="preserve"> justification </w:t>
      </w:r>
      <w:r w:rsidR="00D93343" w:rsidRPr="005B16A3">
        <w:rPr>
          <w:lang w:val="en-GB"/>
        </w:rPr>
        <w:t xml:space="preserve">part </w:t>
      </w:r>
      <w:r w:rsidR="00500CE7" w:rsidRPr="005B16A3">
        <w:rPr>
          <w:lang w:val="en-GB"/>
        </w:rPr>
        <w:t xml:space="preserve">of the WID, </w:t>
      </w:r>
      <w:r w:rsidR="00500CE7" w:rsidRPr="005B16A3">
        <w:rPr>
          <w:lang w:val="en-GB"/>
        </w:rPr>
        <w:fldChar w:fldCharType="begin"/>
      </w:r>
      <w:r w:rsidR="00500CE7" w:rsidRPr="005B16A3">
        <w:rPr>
          <w:lang w:val="en-GB"/>
        </w:rPr>
        <w:instrText xml:space="preserve"> REF _Ref47442771 \r \h </w:instrText>
      </w:r>
      <w:r w:rsidR="00500CE7" w:rsidRPr="005B16A3">
        <w:rPr>
          <w:lang w:val="en-GB"/>
        </w:rPr>
      </w:r>
      <w:r w:rsidR="00500CE7" w:rsidRPr="005B16A3">
        <w:rPr>
          <w:lang w:val="en-GB"/>
        </w:rPr>
        <w:fldChar w:fldCharType="separate"/>
      </w:r>
      <w:r w:rsidR="00CD26F7">
        <w:rPr>
          <w:lang w:val="en-GB"/>
        </w:rPr>
        <w:t>[2]</w:t>
      </w:r>
      <w:r w:rsidR="00500CE7" w:rsidRPr="005B16A3">
        <w:rPr>
          <w:lang w:val="en-GB"/>
        </w:rPr>
        <w:fldChar w:fldCharType="end"/>
      </w:r>
      <w:r w:rsidR="00500CE7" w:rsidRPr="006414EA">
        <w:rPr>
          <w:lang w:val="en-GB"/>
        </w:rPr>
        <w:t xml:space="preserve">, </w:t>
      </w:r>
      <w:r w:rsidR="004E1A4D" w:rsidRPr="005B16A3">
        <w:rPr>
          <w:lang w:val="en-GB"/>
        </w:rPr>
        <w:t>is more limited than the TR</w:t>
      </w:r>
      <w:r w:rsidR="00D977A2" w:rsidRPr="005B16A3">
        <w:rPr>
          <w:lang w:val="en-GB"/>
        </w:rPr>
        <w:t>,</w:t>
      </w:r>
      <w:r w:rsidR="004E1A4D" w:rsidRPr="005B16A3">
        <w:rPr>
          <w:lang w:val="en-GB"/>
        </w:rPr>
        <w:t xml:space="preserve"> the WID </w:t>
      </w:r>
      <w:r w:rsidR="00500CE7" w:rsidRPr="005B16A3">
        <w:rPr>
          <w:lang w:val="en-GB"/>
        </w:rPr>
        <w:t>says:</w:t>
      </w:r>
    </w:p>
    <w:p w14:paraId="1B596B7C" w14:textId="77777777" w:rsidR="00500CE7" w:rsidRPr="005B16A3" w:rsidRDefault="00500CE7" w:rsidP="009775CA">
      <w:pPr>
        <w:numPr>
          <w:ilvl w:val="0"/>
          <w:numId w:val="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HARQ</w:t>
      </w:r>
    </w:p>
    <w:p w14:paraId="507D359C" w14:textId="77777777" w:rsidR="00500CE7" w:rsidRPr="005B16A3" w:rsidRDefault="00500CE7" w:rsidP="009775CA">
      <w:pPr>
        <w:numPr>
          <w:ilvl w:val="1"/>
          <w:numId w:val="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Number of HARQ process [RAN1]</w:t>
      </w:r>
    </w:p>
    <w:p w14:paraId="6E7E7909" w14:textId="77777777" w:rsidR="00500CE7" w:rsidRPr="005B16A3" w:rsidRDefault="00500CE7" w:rsidP="009775CA">
      <w:pPr>
        <w:numPr>
          <w:ilvl w:val="1"/>
          <w:numId w:val="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Enabling / disabling of HARQ feedback as described in the TR 38.821 [RAN1&amp;2]</w:t>
      </w:r>
    </w:p>
    <w:p w14:paraId="1B39A5A6" w14:textId="77777777" w:rsidR="004E1A4D" w:rsidRPr="005B16A3" w:rsidRDefault="004E1A4D" w:rsidP="004E1A4D">
      <w:pPr>
        <w:jc w:val="both"/>
        <w:rPr>
          <w:lang w:val="en-GB"/>
        </w:rPr>
      </w:pPr>
      <w:r w:rsidRPr="005B16A3">
        <w:rPr>
          <w:lang w:val="en-GB"/>
        </w:rPr>
        <w:t>RAN1 addressed the number of HARQ processes in this agreement:</w:t>
      </w:r>
    </w:p>
    <w:p w14:paraId="0D948515" w14:textId="77777777" w:rsidR="004E1A4D" w:rsidRPr="006414EA" w:rsidRDefault="004E1A4D" w:rsidP="004E1A4D">
      <w:pPr>
        <w:jc w:val="both"/>
        <w:rPr>
          <w:lang w:val="en-GB"/>
        </w:rPr>
      </w:pPr>
      <w:r w:rsidRPr="005B16A3">
        <w:rPr>
          <w:noProof/>
          <w:szCs w:val="20"/>
          <w:lang w:val="en-GB"/>
        </w:rPr>
        <mc:AlternateContent>
          <mc:Choice Requires="wps">
            <w:drawing>
              <wp:inline distT="0" distB="0" distL="0" distR="0" wp14:anchorId="57CA1D77" wp14:editId="7FD95450">
                <wp:extent cx="5731510" cy="1418161"/>
                <wp:effectExtent l="0" t="0" r="21590" b="107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418161"/>
                        </a:xfrm>
                        <a:prstGeom prst="rect">
                          <a:avLst/>
                        </a:prstGeom>
                        <a:solidFill>
                          <a:schemeClr val="lt1">
                            <a:lumMod val="100000"/>
                            <a:lumOff val="0"/>
                          </a:schemeClr>
                        </a:solidFill>
                        <a:ln w="6350">
                          <a:solidFill>
                            <a:srgbClr val="000000"/>
                          </a:solidFill>
                          <a:miter lim="800000"/>
                          <a:headEnd/>
                          <a:tailEnd/>
                        </a:ln>
                      </wps:spPr>
                      <wps:txbx>
                        <w:txbxContent>
                          <w:p w14:paraId="50532E57" w14:textId="77777777" w:rsidR="00243107" w:rsidRPr="00682DB5" w:rsidRDefault="00243107" w:rsidP="004E1A4D">
                            <w:pPr>
                              <w:rPr>
                                <w:rFonts w:ascii="Times New Roman" w:hAnsi="Times New Roman" w:cs="Times New Roman"/>
                                <w:b/>
                                <w:u w:val="single"/>
                                <w:lang w:val="en-GB"/>
                              </w:rPr>
                            </w:pPr>
                            <w:r w:rsidRPr="00682DB5">
                              <w:rPr>
                                <w:rFonts w:ascii="Times New Roman" w:hAnsi="Times New Roman" w:cs="Times New Roman"/>
                                <w:b/>
                                <w:u w:val="single"/>
                                <w:lang w:val="en-GB"/>
                              </w:rPr>
                              <w:t>RAN1#102-e:</w:t>
                            </w:r>
                          </w:p>
                          <w:p w14:paraId="22259553" w14:textId="77777777" w:rsidR="00243107" w:rsidRPr="00682DB5" w:rsidRDefault="00243107" w:rsidP="004E1A4D">
                            <w:pPr>
                              <w:rPr>
                                <w:rFonts w:ascii="Times New Roman" w:hAnsi="Times New Roman" w:cs="Times New Roman"/>
                                <w:lang w:val="en-GB" w:eastAsia="x-none"/>
                              </w:rPr>
                            </w:pPr>
                            <w:r w:rsidRPr="00682DB5">
                              <w:rPr>
                                <w:rFonts w:ascii="Times New Roman" w:hAnsi="Times New Roman" w:cs="Times New Roman"/>
                                <w:highlight w:val="green"/>
                                <w:lang w:val="en-GB" w:eastAsia="x-none"/>
                              </w:rPr>
                              <w:t>Agreement:</w:t>
                            </w:r>
                          </w:p>
                          <w:p w14:paraId="16DE6334" w14:textId="77777777" w:rsidR="00243107" w:rsidRPr="00682DB5" w:rsidRDefault="00243107" w:rsidP="004E1A4D">
                            <w:pPr>
                              <w:rPr>
                                <w:rFonts w:ascii="Times New Roman" w:hAnsi="Times New Roman" w:cs="Times New Roman"/>
                                <w:lang w:val="en-GB" w:eastAsia="x-none"/>
                              </w:rPr>
                            </w:pPr>
                            <w:r w:rsidRPr="00682DB5">
                              <w:rPr>
                                <w:rFonts w:ascii="Times New Roman" w:hAnsi="Times New Roman" w:cs="Times New Roman"/>
                                <w:lang w:val="en-GB" w:eastAsia="x-none"/>
                              </w:rPr>
                              <w:t>The extension of maximal HARQ process number can be considered with following assumptions:</w:t>
                            </w:r>
                          </w:p>
                          <w:p w14:paraId="6C907165"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The maximal supported HARQ process number is up to 32.</w:t>
                            </w:r>
                          </w:p>
                          <w:p w14:paraId="7C5B0FAC"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FFS: Support on the maximal HARQ process number is up to UE capability</w:t>
                            </w:r>
                          </w:p>
                          <w:p w14:paraId="4C752D8C"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Minimizing the impacts on specification and scheduling</w:t>
                            </w:r>
                          </w:p>
                          <w:p w14:paraId="46613BA3" w14:textId="77777777" w:rsidR="00243107" w:rsidRPr="00682DB5" w:rsidRDefault="00243107" w:rsidP="004E1A4D">
                            <w:pPr>
                              <w:spacing w:after="0" w:line="240" w:lineRule="auto"/>
                              <w:rPr>
                                <w:rFonts w:ascii="Times New Roman" w:eastAsia="Times New Roman" w:hAnsi="Times New Roman" w:cs="Times New Roman"/>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7CA1D77" id="_x0000_t202" coordsize="21600,21600" o:spt="202" path="m,l,21600r21600,l21600,xe">
                <v:stroke joinstyle="miter"/>
                <v:path gradientshapeok="t" o:connecttype="rect"/>
              </v:shapetype>
              <v:shape id="Text Box 5" o:spid="_x0000_s1026" type="#_x0000_t202" style="width:451.3pt;height:1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" fillcolor="white [3201]" strokeweight=".5pt">
                <v:textbox>
                  <w:txbxContent>
                    <w:p w14:paraId="50532E57" w14:textId="77777777" w:rsidR="00243107" w:rsidRPr="00682DB5" w:rsidRDefault="00243107" w:rsidP="004E1A4D">
                      <w:pPr>
                        <w:rPr>
                          <w:rFonts w:ascii="Times New Roman" w:hAnsi="Times New Roman" w:cs="Times New Roman"/>
                          <w:b/>
                          <w:u w:val="single"/>
                          <w:lang w:val="en-GB"/>
                        </w:rPr>
                      </w:pPr>
                      <w:r w:rsidRPr="00682DB5">
                        <w:rPr>
                          <w:rFonts w:ascii="Times New Roman" w:hAnsi="Times New Roman" w:cs="Times New Roman"/>
                          <w:b/>
                          <w:u w:val="single"/>
                          <w:lang w:val="en-GB"/>
                        </w:rPr>
                        <w:t>RAN1#102-e:</w:t>
                      </w:r>
                    </w:p>
                    <w:p w14:paraId="22259553" w14:textId="77777777" w:rsidR="00243107" w:rsidRPr="00682DB5" w:rsidRDefault="00243107" w:rsidP="004E1A4D">
                      <w:pPr>
                        <w:rPr>
                          <w:rFonts w:ascii="Times New Roman" w:hAnsi="Times New Roman" w:cs="Times New Roman"/>
                          <w:lang w:val="en-GB" w:eastAsia="x-none"/>
                        </w:rPr>
                      </w:pPr>
                      <w:r w:rsidRPr="00682DB5">
                        <w:rPr>
                          <w:rFonts w:ascii="Times New Roman" w:hAnsi="Times New Roman" w:cs="Times New Roman"/>
                          <w:highlight w:val="green"/>
                          <w:lang w:val="en-GB" w:eastAsia="x-none"/>
                        </w:rPr>
                        <w:t>Agreement:</w:t>
                      </w:r>
                    </w:p>
                    <w:p w14:paraId="16DE6334" w14:textId="77777777" w:rsidR="00243107" w:rsidRPr="00682DB5" w:rsidRDefault="00243107" w:rsidP="004E1A4D">
                      <w:pPr>
                        <w:rPr>
                          <w:rFonts w:ascii="Times New Roman" w:hAnsi="Times New Roman" w:cs="Times New Roman"/>
                          <w:lang w:val="en-GB" w:eastAsia="x-none"/>
                        </w:rPr>
                      </w:pPr>
                      <w:r w:rsidRPr="00682DB5">
                        <w:rPr>
                          <w:rFonts w:ascii="Times New Roman" w:hAnsi="Times New Roman" w:cs="Times New Roman"/>
                          <w:lang w:val="en-GB" w:eastAsia="x-none"/>
                        </w:rPr>
                        <w:t>The extension of maximal HARQ process number can be considered with following assumptions:</w:t>
                      </w:r>
                    </w:p>
                    <w:p w14:paraId="6C907165"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The maximal supported HARQ process number is up to 32.</w:t>
                      </w:r>
                    </w:p>
                    <w:p w14:paraId="7C5B0FAC"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FFS: Support on the maximal HARQ process number is up to UE capability</w:t>
                      </w:r>
                    </w:p>
                    <w:p w14:paraId="4C752D8C" w14:textId="77777777" w:rsidR="00243107" w:rsidRPr="00682DB5" w:rsidRDefault="00243107" w:rsidP="009775CA">
                      <w:pPr>
                        <w:numPr>
                          <w:ilvl w:val="0"/>
                          <w:numId w:val="7"/>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Minimizing the impacts on specification and scheduling</w:t>
                      </w:r>
                    </w:p>
                    <w:p w14:paraId="46613BA3" w14:textId="77777777" w:rsidR="00243107" w:rsidRPr="00682DB5" w:rsidRDefault="00243107" w:rsidP="004E1A4D">
                      <w:pPr>
                        <w:spacing w:after="0" w:line="240" w:lineRule="auto"/>
                        <w:rPr>
                          <w:rFonts w:ascii="Times New Roman" w:eastAsia="Times New Roman" w:hAnsi="Times New Roman" w:cs="Times New Roman"/>
                          <w:lang w:val="en-GB" w:eastAsia="x-none"/>
                        </w:rPr>
                      </w:pPr>
                    </w:p>
                  </w:txbxContent>
                </v:textbox>
                <w10:anchorlock/>
              </v:shape>
            </w:pict>
          </mc:Fallback>
        </mc:AlternateContent>
      </w:r>
    </w:p>
    <w:p w14:paraId="15C23DD0" w14:textId="77777777" w:rsidR="004E1A4D" w:rsidRPr="005B16A3" w:rsidRDefault="004E1A4D" w:rsidP="004E1A4D">
      <w:pPr>
        <w:jc w:val="both"/>
        <w:rPr>
          <w:lang w:val="en-GB"/>
        </w:rPr>
      </w:pPr>
    </w:p>
    <w:p w14:paraId="43EF488F" w14:textId="7DC8045C" w:rsidR="00682BCB" w:rsidRDefault="00500CE7" w:rsidP="00500CE7">
      <w:pPr>
        <w:jc w:val="both"/>
        <w:rPr>
          <w:lang w:val="en-GB"/>
        </w:rPr>
      </w:pPr>
      <w:r w:rsidRPr="005B16A3">
        <w:rPr>
          <w:lang w:val="en-GB"/>
        </w:rPr>
        <w:t xml:space="preserve">The benefit </w:t>
      </w:r>
      <w:r w:rsidR="00CF399A" w:rsidRPr="005B16A3">
        <w:rPr>
          <w:lang w:val="en-GB"/>
        </w:rPr>
        <w:t xml:space="preserve">of disabling HARQ processes </w:t>
      </w:r>
      <w:r w:rsidRPr="005B16A3">
        <w:rPr>
          <w:lang w:val="en-GB"/>
        </w:rPr>
        <w:t xml:space="preserve">for NTN is to enable the gNB and UE to reuse </w:t>
      </w:r>
      <w:r w:rsidR="00CF399A" w:rsidRPr="005B16A3">
        <w:rPr>
          <w:lang w:val="en-GB"/>
        </w:rPr>
        <w:t>a</w:t>
      </w:r>
      <w:r w:rsidRPr="005B16A3">
        <w:rPr>
          <w:lang w:val="en-GB"/>
        </w:rPr>
        <w:t xml:space="preserve"> HARQ process ID before a full HARQ RTT has </w:t>
      </w:r>
      <w:r w:rsidR="00F631A2" w:rsidRPr="005B16A3">
        <w:rPr>
          <w:lang w:val="en-GB"/>
        </w:rPr>
        <w:t>elapsed</w:t>
      </w:r>
      <w:r w:rsidRPr="005B16A3">
        <w:rPr>
          <w:lang w:val="en-GB"/>
        </w:rPr>
        <w:t xml:space="preserve">. This enables peak throughput even when the number of </w:t>
      </w:r>
      <w:r w:rsidR="00CF399A" w:rsidRPr="005B16A3">
        <w:rPr>
          <w:lang w:val="en-GB"/>
        </w:rPr>
        <w:t xml:space="preserve">available </w:t>
      </w:r>
      <w:r w:rsidRPr="005B16A3">
        <w:rPr>
          <w:lang w:val="en-GB"/>
        </w:rPr>
        <w:t xml:space="preserve">HARQ processes </w:t>
      </w:r>
      <w:r w:rsidR="00976215" w:rsidRPr="005B16A3">
        <w:rPr>
          <w:lang w:val="en-GB"/>
        </w:rPr>
        <w:t>IDs</w:t>
      </w:r>
      <w:r w:rsidR="00437B64" w:rsidRPr="005B16A3">
        <w:rPr>
          <w:lang w:val="en-GB"/>
        </w:rPr>
        <w:t xml:space="preserve"> </w:t>
      </w:r>
      <w:r w:rsidR="007C0825" w:rsidRPr="005B16A3">
        <w:rPr>
          <w:lang w:val="en-GB"/>
        </w:rPr>
        <w:t>(</w:t>
      </w:r>
      <w:r w:rsidR="00437B64" w:rsidRPr="005B16A3">
        <w:rPr>
          <w:lang w:val="en-GB"/>
        </w:rPr>
        <w:t>HP IDs</w:t>
      </w:r>
      <w:r w:rsidR="007C0825" w:rsidRPr="005B16A3">
        <w:rPr>
          <w:lang w:val="en-GB"/>
        </w:rPr>
        <w:t>)</w:t>
      </w:r>
      <w:r w:rsidR="00976215" w:rsidRPr="005B16A3">
        <w:rPr>
          <w:lang w:val="en-GB"/>
        </w:rPr>
        <w:t xml:space="preserve"> </w:t>
      </w:r>
      <w:r w:rsidR="00437B64" w:rsidRPr="005B16A3">
        <w:rPr>
          <w:lang w:val="en-GB"/>
        </w:rPr>
        <w:t>are</w:t>
      </w:r>
      <w:r w:rsidRPr="005B16A3">
        <w:rPr>
          <w:lang w:val="en-GB"/>
        </w:rPr>
        <w:t xml:space="preserve"> less than </w:t>
      </w:r>
      <w:r w:rsidR="00CF399A" w:rsidRPr="005B16A3">
        <w:rPr>
          <w:lang w:val="en-GB"/>
        </w:rPr>
        <w:t>the number of slots during</w:t>
      </w:r>
      <w:r w:rsidRPr="005B16A3">
        <w:rPr>
          <w:lang w:val="en-GB"/>
        </w:rPr>
        <w:t xml:space="preserve"> the </w:t>
      </w:r>
      <w:r w:rsidR="00CF399A" w:rsidRPr="005B16A3">
        <w:rPr>
          <w:lang w:val="en-GB"/>
        </w:rPr>
        <w:t>NTN</w:t>
      </w:r>
      <w:r w:rsidR="007C0825" w:rsidRPr="005B16A3">
        <w:rPr>
          <w:lang w:val="en-GB"/>
        </w:rPr>
        <w:t xml:space="preserve"> </w:t>
      </w:r>
      <w:r w:rsidRPr="005B16A3" w:rsidDel="00CF399A">
        <w:rPr>
          <w:lang w:val="en-GB"/>
        </w:rPr>
        <w:t>HARQ</w:t>
      </w:r>
      <w:r w:rsidRPr="005B16A3">
        <w:rPr>
          <w:lang w:val="en-GB"/>
        </w:rPr>
        <w:t xml:space="preserve"> RTT</w:t>
      </w:r>
      <w:r w:rsidR="00FD1C60" w:rsidRPr="005B16A3">
        <w:rPr>
          <w:lang w:val="en-GB"/>
        </w:rPr>
        <w:t>. T</w:t>
      </w:r>
      <w:r w:rsidRPr="005B16A3">
        <w:rPr>
          <w:lang w:val="en-GB"/>
        </w:rPr>
        <w:t xml:space="preserve">he </w:t>
      </w:r>
      <w:r w:rsidR="00FD1C60" w:rsidRPr="005B16A3">
        <w:rPr>
          <w:lang w:val="en-GB"/>
        </w:rPr>
        <w:t>drawback</w:t>
      </w:r>
      <w:r w:rsidRPr="005B16A3">
        <w:rPr>
          <w:lang w:val="en-GB"/>
        </w:rPr>
        <w:t xml:space="preserve"> is that there can be no HARQ retransmissions on the reused HARQ process</w:t>
      </w:r>
      <w:r w:rsidR="00037768" w:rsidRPr="005B16A3">
        <w:rPr>
          <w:lang w:val="en-GB"/>
        </w:rPr>
        <w:t xml:space="preserve"> ID</w:t>
      </w:r>
      <w:r w:rsidR="00F8758E" w:rsidRPr="005B16A3">
        <w:rPr>
          <w:lang w:val="en-GB"/>
        </w:rPr>
        <w:t>.</w:t>
      </w:r>
      <w:r w:rsidR="00037768" w:rsidRPr="005B16A3">
        <w:rPr>
          <w:lang w:val="en-GB"/>
        </w:rPr>
        <w:t xml:space="preserve"> </w:t>
      </w:r>
      <w:r w:rsidR="00F8758E" w:rsidRPr="005B16A3">
        <w:rPr>
          <w:lang w:val="en-GB"/>
        </w:rPr>
        <w:t>S</w:t>
      </w:r>
      <w:r w:rsidR="00037768" w:rsidRPr="005B16A3">
        <w:rPr>
          <w:lang w:val="en-GB"/>
        </w:rPr>
        <w:t xml:space="preserve">ince </w:t>
      </w:r>
      <w:r w:rsidRPr="005B16A3">
        <w:rPr>
          <w:lang w:val="en-GB"/>
        </w:rPr>
        <w:t xml:space="preserve">the HARQ feedback </w:t>
      </w:r>
      <w:r w:rsidR="00D93343" w:rsidRPr="005B16A3">
        <w:rPr>
          <w:lang w:val="en-GB"/>
        </w:rPr>
        <w:t>for downlink</w:t>
      </w:r>
      <w:r w:rsidRPr="005B16A3">
        <w:rPr>
          <w:lang w:val="en-GB"/>
        </w:rPr>
        <w:t xml:space="preserve"> transmissions becomes useless for HARQ processes</w:t>
      </w:r>
      <w:r w:rsidR="00976215" w:rsidRPr="005B16A3">
        <w:rPr>
          <w:lang w:val="en-GB"/>
        </w:rPr>
        <w:t xml:space="preserve"> IDs</w:t>
      </w:r>
      <w:r w:rsidR="00F8758E" w:rsidRPr="005B16A3">
        <w:rPr>
          <w:lang w:val="en-GB"/>
        </w:rPr>
        <w:t>,</w:t>
      </w:r>
      <w:r w:rsidRPr="005B16A3">
        <w:rPr>
          <w:lang w:val="en-GB"/>
        </w:rPr>
        <w:t xml:space="preserve"> that are </w:t>
      </w:r>
      <w:r w:rsidRPr="005B16A3" w:rsidDel="00976215">
        <w:rPr>
          <w:lang w:val="en-GB"/>
        </w:rPr>
        <w:t xml:space="preserve">intended to be </w:t>
      </w:r>
      <w:r w:rsidRPr="005B16A3">
        <w:rPr>
          <w:lang w:val="en-GB"/>
        </w:rPr>
        <w:t>reused</w:t>
      </w:r>
      <w:r w:rsidR="00976215" w:rsidRPr="005B16A3">
        <w:rPr>
          <w:lang w:val="en-GB"/>
        </w:rPr>
        <w:t xml:space="preserve"> before the </w:t>
      </w:r>
      <w:r w:rsidR="007C0825" w:rsidRPr="005B16A3">
        <w:rPr>
          <w:lang w:val="en-GB"/>
        </w:rPr>
        <w:t>feedback arrives at the transmitter</w:t>
      </w:r>
      <w:r w:rsidR="00F8758E" w:rsidRPr="005B16A3">
        <w:rPr>
          <w:lang w:val="en-GB"/>
        </w:rPr>
        <w:t>, HARQ feedback shall be disabled for those DL HP IDs</w:t>
      </w:r>
      <w:r w:rsidR="007C0825" w:rsidRPr="005B16A3">
        <w:rPr>
          <w:lang w:val="en-GB"/>
        </w:rPr>
        <w:t>.</w:t>
      </w:r>
      <w:r w:rsidR="00A258E1" w:rsidRPr="005B16A3">
        <w:rPr>
          <w:lang w:val="en-GB"/>
        </w:rPr>
        <w:t xml:space="preserve"> </w:t>
      </w:r>
    </w:p>
    <w:p w14:paraId="56E55A21" w14:textId="77777777" w:rsidR="00475010" w:rsidRPr="005B16A3" w:rsidRDefault="00475010" w:rsidP="00475010">
      <w:pPr>
        <w:pStyle w:val="Observation"/>
        <w:ind w:left="1701" w:hanging="1701"/>
        <w:rPr>
          <w:rFonts w:cs="Arial"/>
          <w:lang w:eastAsia="en-US"/>
        </w:rPr>
      </w:pPr>
      <w:bookmarkStart w:id="1" w:name="_Toc68102107"/>
      <w:bookmarkStart w:id="2" w:name="_Toc68131929"/>
      <w:bookmarkStart w:id="3" w:name="_Toc68132032"/>
      <w:bookmarkStart w:id="4" w:name="_Toc68186200"/>
      <w:bookmarkStart w:id="5" w:name="_Toc68194579"/>
      <w:bookmarkStart w:id="6" w:name="_Toc68206636"/>
      <w:bookmarkStart w:id="7" w:name="_Toc68206811"/>
      <w:bookmarkStart w:id="8" w:name="_Toc68208185"/>
      <w:bookmarkStart w:id="9" w:name="_Toc68208304"/>
      <w:bookmarkStart w:id="10" w:name="_Toc68208414"/>
      <w:bookmarkStart w:id="11" w:name="_Toc68210324"/>
      <w:bookmarkStart w:id="12" w:name="_Toc61339273"/>
      <w:bookmarkStart w:id="13" w:name="_Toc61352070"/>
      <w:bookmarkStart w:id="14" w:name="_Toc61363857"/>
      <w:bookmarkStart w:id="15" w:name="_Toc61387885"/>
      <w:bookmarkStart w:id="16" w:name="_Toc61430004"/>
      <w:bookmarkStart w:id="17" w:name="_Toc61536312"/>
      <w:bookmarkStart w:id="18" w:name="_Toc61537017"/>
      <w:bookmarkStart w:id="19" w:name="_Toc61537070"/>
      <w:bookmarkStart w:id="20" w:name="_Toc61538453"/>
      <w:bookmarkStart w:id="21" w:name="_Toc61539835"/>
      <w:bookmarkStart w:id="22" w:name="_Toc61547732"/>
      <w:bookmarkStart w:id="23" w:name="_Toc61549920"/>
      <w:bookmarkStart w:id="24" w:name="_Toc61549992"/>
      <w:bookmarkStart w:id="25" w:name="_Toc61559483"/>
      <w:bookmarkStart w:id="26" w:name="_Toc61559532"/>
      <w:bookmarkStart w:id="27" w:name="_Toc61559581"/>
      <w:bookmarkStart w:id="28" w:name="_Toc61561612"/>
      <w:bookmarkStart w:id="29" w:name="_Toc68051309"/>
      <w:bookmarkStart w:id="30" w:name="_Toc68054679"/>
      <w:bookmarkStart w:id="31" w:name="_Toc68058403"/>
      <w:bookmarkStart w:id="32" w:name="_Toc68086884"/>
      <w:bookmarkStart w:id="33" w:name="_Toc68089220"/>
      <w:bookmarkStart w:id="34" w:name="_Toc68089591"/>
      <w:bookmarkStart w:id="35" w:name="_Toc68092581"/>
      <w:bookmarkStart w:id="36" w:name="_Toc68101247"/>
      <w:bookmarkStart w:id="37" w:name="_Toc54185056"/>
      <w:bookmarkStart w:id="38" w:name="_Toc54220462"/>
      <w:bookmarkStart w:id="39" w:name="_Toc54220584"/>
      <w:bookmarkStart w:id="40" w:name="_Toc54260550"/>
      <w:r w:rsidRPr="005B16A3">
        <w:t>There is no HARQ feedback for uplink transmissions in Rel-15 NR.</w:t>
      </w:r>
      <w:bookmarkEnd w:id="1"/>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6AF3521" w14:textId="77777777" w:rsidR="00CC775C" w:rsidRDefault="00D93343" w:rsidP="00500CE7">
      <w:pPr>
        <w:jc w:val="both"/>
        <w:rPr>
          <w:lang w:val="en-GB"/>
        </w:rPr>
      </w:pPr>
      <w:r w:rsidRPr="005B16A3">
        <w:rPr>
          <w:lang w:val="en-GB"/>
        </w:rPr>
        <w:t>There is no HARQ feedback for uplink transmissions</w:t>
      </w:r>
      <w:r w:rsidR="009E04A1" w:rsidRPr="005B16A3">
        <w:rPr>
          <w:lang w:val="en-GB"/>
        </w:rPr>
        <w:t>, besides for NR-U that is unlikely to be usable for satellite operation</w:t>
      </w:r>
      <w:r w:rsidR="00682BCB">
        <w:rPr>
          <w:lang w:val="en-GB"/>
        </w:rPr>
        <w:t xml:space="preserve">. In </w:t>
      </w:r>
      <w:r w:rsidR="009E04A1" w:rsidRPr="005B16A3">
        <w:rPr>
          <w:lang w:val="en-GB"/>
        </w:rPr>
        <w:t xml:space="preserve">the case of NR-U where there is HARQ feedback for UL transmissions, the gNB can always decide to </w:t>
      </w:r>
      <w:r w:rsidR="00682BCB">
        <w:rPr>
          <w:lang w:val="en-GB"/>
        </w:rPr>
        <w:t xml:space="preserve">not send any HARQ feedback at all or </w:t>
      </w:r>
      <w:r w:rsidR="009E04A1" w:rsidRPr="005B16A3">
        <w:rPr>
          <w:lang w:val="en-GB"/>
        </w:rPr>
        <w:t>send ACK = allow new transmission on that HP ID</w:t>
      </w:r>
      <w:r w:rsidR="00682BCB">
        <w:rPr>
          <w:lang w:val="en-GB"/>
        </w:rPr>
        <w:t xml:space="preserve"> (if the HP ID is configured for CG)</w:t>
      </w:r>
      <w:r w:rsidR="009E04A1" w:rsidRPr="005B16A3">
        <w:rPr>
          <w:lang w:val="en-GB"/>
        </w:rPr>
        <w:t xml:space="preserve"> </w:t>
      </w:r>
      <w:r w:rsidR="00682BCB">
        <w:rPr>
          <w:lang w:val="en-GB"/>
        </w:rPr>
        <w:t xml:space="preserve">or </w:t>
      </w:r>
      <w:r w:rsidR="009E04A1" w:rsidRPr="005B16A3">
        <w:rPr>
          <w:lang w:val="en-GB"/>
        </w:rPr>
        <w:t xml:space="preserve">send NACK </w:t>
      </w:r>
      <w:r w:rsidR="00682BCB">
        <w:rPr>
          <w:lang w:val="en-GB"/>
        </w:rPr>
        <w:t xml:space="preserve">= </w:t>
      </w:r>
      <w:r w:rsidR="009E04A1" w:rsidRPr="005B16A3">
        <w:rPr>
          <w:lang w:val="en-GB"/>
        </w:rPr>
        <w:t xml:space="preserve">UE will send a retransmission </w:t>
      </w:r>
      <w:r w:rsidR="00682BCB">
        <w:rPr>
          <w:lang w:val="en-GB"/>
        </w:rPr>
        <w:t xml:space="preserve">on </w:t>
      </w:r>
      <w:r w:rsidR="009E04A1" w:rsidRPr="005B16A3">
        <w:rPr>
          <w:lang w:val="en-GB"/>
        </w:rPr>
        <w:t>that HP ID</w:t>
      </w:r>
      <w:r w:rsidR="00682BCB">
        <w:rPr>
          <w:lang w:val="en-GB"/>
        </w:rPr>
        <w:t xml:space="preserve"> (if the HP ID is configured for autonomous CG retransmissions)</w:t>
      </w:r>
      <w:r w:rsidR="009E04A1" w:rsidRPr="005B16A3">
        <w:rPr>
          <w:lang w:val="en-GB"/>
        </w:rPr>
        <w:t xml:space="preserve">. </w:t>
      </w:r>
    </w:p>
    <w:p w14:paraId="1AD5B67E" w14:textId="77777777" w:rsidR="00CC775C" w:rsidRPr="005B16A3" w:rsidRDefault="00CC775C" w:rsidP="00CC775C">
      <w:pPr>
        <w:pStyle w:val="Observation"/>
        <w:ind w:left="1701" w:hanging="1701"/>
        <w:rPr>
          <w:rFonts w:cs="Arial"/>
          <w:lang w:eastAsia="en-US"/>
        </w:rPr>
      </w:pPr>
      <w:bookmarkStart w:id="41" w:name="_Toc68051308"/>
      <w:bookmarkStart w:id="42" w:name="_Toc68054678"/>
      <w:bookmarkStart w:id="43" w:name="_Toc68058402"/>
      <w:bookmarkStart w:id="44" w:name="_Toc68058600"/>
      <w:bookmarkStart w:id="45" w:name="_Toc68058681"/>
      <w:bookmarkStart w:id="46" w:name="_Toc68086883"/>
      <w:bookmarkStart w:id="47" w:name="_Toc68089219"/>
      <w:bookmarkStart w:id="48" w:name="_Toc68089590"/>
      <w:bookmarkStart w:id="49" w:name="_Toc68092580"/>
      <w:bookmarkStart w:id="50" w:name="_Toc68101246"/>
      <w:bookmarkStart w:id="51" w:name="_Toc68102106"/>
      <w:bookmarkStart w:id="52" w:name="_Toc68131928"/>
      <w:bookmarkStart w:id="53" w:name="_Toc68132031"/>
      <w:bookmarkStart w:id="54" w:name="_Toc68186199"/>
      <w:bookmarkStart w:id="55" w:name="_Toc68194578"/>
      <w:bookmarkStart w:id="56" w:name="_Toc68206635"/>
      <w:bookmarkStart w:id="57" w:name="_Toc68206812"/>
      <w:bookmarkStart w:id="58" w:name="_Toc68208186"/>
      <w:bookmarkStart w:id="59" w:name="_Toc68208305"/>
      <w:bookmarkStart w:id="60" w:name="_Toc68208415"/>
      <w:bookmarkStart w:id="61" w:name="_Toc68210325"/>
      <w:r w:rsidRPr="005B16A3">
        <w:rPr>
          <w:rFonts w:cs="Arial"/>
          <w:lang w:eastAsia="en-US"/>
        </w:rPr>
        <w:t xml:space="preserve">The UL HARQ feedback for NR-U is controlled by gNB and </w:t>
      </w:r>
      <w:r>
        <w:rPr>
          <w:rFonts w:cs="Arial"/>
          <w:lang w:eastAsia="en-US"/>
        </w:rPr>
        <w:t xml:space="preserve">gNB may select not to send it, if sent it </w:t>
      </w:r>
      <w:r w:rsidRPr="005B16A3">
        <w:rPr>
          <w:rFonts w:cs="Arial"/>
          <w:lang w:eastAsia="en-US"/>
        </w:rPr>
        <w:t>can be used to get retransmissions or new transmissions on a HP ID</w:t>
      </w:r>
      <w:r>
        <w:rPr>
          <w:rFonts w:cs="Arial"/>
          <w:lang w:eastAsia="en-US"/>
        </w:rPr>
        <w:t xml:space="preserve"> configured for configured grants</w:t>
      </w:r>
      <w:r w:rsidRPr="005B16A3">
        <w:rPr>
          <w:rFonts w:cs="Arial"/>
          <w:lang w:eastAsia="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502DF5" w14:textId="6DE92422" w:rsidR="00682BCB" w:rsidRPr="005B16A3" w:rsidRDefault="009E04A1" w:rsidP="00500CE7">
      <w:pPr>
        <w:jc w:val="both"/>
        <w:rPr>
          <w:lang w:val="en-GB"/>
        </w:rPr>
      </w:pPr>
      <w:r w:rsidRPr="005B16A3">
        <w:rPr>
          <w:lang w:val="en-GB"/>
        </w:rPr>
        <w:t xml:space="preserve">This means </w:t>
      </w:r>
      <w:r w:rsidR="00CC775C">
        <w:rPr>
          <w:lang w:val="en-GB"/>
        </w:rPr>
        <w:t xml:space="preserve">in Rel-16 </w:t>
      </w:r>
      <w:r w:rsidRPr="005B16A3">
        <w:rPr>
          <w:lang w:val="en-GB"/>
        </w:rPr>
        <w:t>the gNB is in control of what the UE shall do per HP ID and there is no need to introduce an artificial restriction for some UL HP IDs (</w:t>
      </w:r>
      <w:r w:rsidR="00682BCB">
        <w:rPr>
          <w:lang w:val="en-GB"/>
        </w:rPr>
        <w:t xml:space="preserve">no need to </w:t>
      </w:r>
      <w:r w:rsidRPr="005B16A3">
        <w:rPr>
          <w:lang w:val="en-GB"/>
        </w:rPr>
        <w:t>disable UL HARQ retransmissions for some HP IDs).</w:t>
      </w:r>
    </w:p>
    <w:p w14:paraId="2430BC0F" w14:textId="379ECB75" w:rsidR="00F8758E" w:rsidRPr="005B16A3" w:rsidRDefault="00A35299" w:rsidP="00500CE7">
      <w:pPr>
        <w:jc w:val="both"/>
        <w:rPr>
          <w:lang w:val="en-GB"/>
        </w:rPr>
      </w:pPr>
      <w:r w:rsidRPr="005B16A3">
        <w:rPr>
          <w:lang w:val="en-GB"/>
        </w:rPr>
        <w:lastRenderedPageBreak/>
        <w:t xml:space="preserve">There is no meaning in the sentence from the TR “enabling / disabling of HARQ uplink retransmissions </w:t>
      </w:r>
      <w:r w:rsidRPr="005B16A3">
        <w:rPr>
          <w:highlight w:val="green"/>
          <w:lang w:val="en-GB"/>
        </w:rPr>
        <w:t>could</w:t>
      </w:r>
      <w:r w:rsidRPr="005B16A3">
        <w:rPr>
          <w:lang w:val="en-GB"/>
        </w:rPr>
        <w:t xml:space="preserve"> be configurable on a </w:t>
      </w:r>
      <w:r w:rsidRPr="005B16A3">
        <w:rPr>
          <w:rFonts w:eastAsia="Calibri"/>
          <w:lang w:val="en-GB"/>
        </w:rPr>
        <w:t>per UE, per HARQ process and per LCH basis</w:t>
      </w:r>
      <w:r w:rsidRPr="005B16A3">
        <w:rPr>
          <w:lang w:val="en-GB"/>
        </w:rPr>
        <w:t>”</w:t>
      </w:r>
      <w:r w:rsidR="008955A9" w:rsidRPr="005B16A3">
        <w:rPr>
          <w:lang w:val="en-GB"/>
        </w:rPr>
        <w:t xml:space="preserve"> besides for </w:t>
      </w:r>
      <w:r w:rsidR="00F8758E" w:rsidRPr="005B16A3">
        <w:rPr>
          <w:lang w:val="en-GB"/>
        </w:rPr>
        <w:t xml:space="preserve">LCP and </w:t>
      </w:r>
      <w:r w:rsidR="008955A9" w:rsidRPr="005B16A3">
        <w:rPr>
          <w:lang w:val="en-GB"/>
        </w:rPr>
        <w:t>monitoring of the PDCCH which we discuss further in the section</w:t>
      </w:r>
      <w:r w:rsidR="00D4709F" w:rsidRPr="005B16A3">
        <w:rPr>
          <w:lang w:val="en-GB"/>
        </w:rPr>
        <w:t>s below</w:t>
      </w:r>
      <w:r w:rsidR="008955A9" w:rsidRPr="005B16A3">
        <w:rPr>
          <w:lang w:val="en-GB"/>
        </w:rPr>
        <w:t xml:space="preserve"> on </w:t>
      </w:r>
      <w:r w:rsidR="00F8758E" w:rsidRPr="005B16A3">
        <w:rPr>
          <w:lang w:val="en-GB"/>
        </w:rPr>
        <w:t xml:space="preserve">LCP and </w:t>
      </w:r>
      <w:r w:rsidR="008955A9" w:rsidRPr="005B16A3">
        <w:rPr>
          <w:lang w:val="en-GB"/>
        </w:rPr>
        <w:t>DRX</w:t>
      </w:r>
      <w:r w:rsidRPr="005B16A3">
        <w:rPr>
          <w:lang w:val="en-GB"/>
        </w:rPr>
        <w:t>.</w:t>
      </w:r>
      <w:r w:rsidR="007C0E7F" w:rsidRPr="005B16A3">
        <w:rPr>
          <w:lang w:val="en-GB"/>
        </w:rPr>
        <w:t xml:space="preserve"> </w:t>
      </w:r>
      <w:r w:rsidR="00BA1B96">
        <w:rPr>
          <w:lang w:val="en-GB"/>
        </w:rPr>
        <w:t xml:space="preserve">The disabling of uplink HARQ retransmissions was intentionally left out of the WID. </w:t>
      </w:r>
    </w:p>
    <w:p w14:paraId="53660510" w14:textId="77777777" w:rsidR="00E243CD" w:rsidRPr="00DA5374" w:rsidRDefault="00CC775C" w:rsidP="00DA5374">
      <w:pPr>
        <w:pStyle w:val="Proposal"/>
        <w:rPr>
          <w:rFonts w:cs="Arial"/>
          <w:lang w:eastAsia="en-US"/>
        </w:rPr>
      </w:pPr>
      <w:bookmarkStart w:id="62" w:name="_Toc68051312"/>
      <w:bookmarkStart w:id="63" w:name="_Toc68054682"/>
      <w:bookmarkStart w:id="64" w:name="_Toc68058406"/>
      <w:bookmarkStart w:id="65" w:name="_Toc68058601"/>
      <w:bookmarkStart w:id="66" w:name="_Toc68058682"/>
      <w:bookmarkStart w:id="67" w:name="_Toc68084277"/>
      <w:bookmarkStart w:id="68" w:name="_Toc68086887"/>
      <w:bookmarkStart w:id="69" w:name="_Toc68086954"/>
      <w:bookmarkStart w:id="70" w:name="_Toc68089223"/>
      <w:bookmarkStart w:id="71" w:name="_Toc68089290"/>
      <w:bookmarkStart w:id="72" w:name="_Toc68089594"/>
      <w:bookmarkStart w:id="73" w:name="_Toc68089661"/>
      <w:bookmarkStart w:id="74" w:name="_Toc68092584"/>
      <w:bookmarkStart w:id="75" w:name="_Toc68092651"/>
      <w:bookmarkStart w:id="76" w:name="_Toc68101250"/>
      <w:bookmarkStart w:id="77" w:name="_Toc68101317"/>
      <w:bookmarkStart w:id="78" w:name="_Toc68102111"/>
      <w:bookmarkStart w:id="79" w:name="_Toc68102178"/>
      <w:bookmarkStart w:id="80" w:name="_Toc68131933"/>
      <w:bookmarkStart w:id="81" w:name="_Toc68132000"/>
      <w:bookmarkStart w:id="82" w:name="_Toc68132036"/>
      <w:bookmarkStart w:id="83" w:name="_Toc68132102"/>
      <w:bookmarkStart w:id="84" w:name="_Toc68186204"/>
      <w:bookmarkStart w:id="85" w:name="_Toc68186267"/>
      <w:bookmarkStart w:id="86" w:name="_Toc68194583"/>
      <w:bookmarkStart w:id="87" w:name="_Toc68194646"/>
      <w:bookmarkStart w:id="88" w:name="_Toc68206637"/>
      <w:bookmarkStart w:id="89" w:name="_Toc68206688"/>
      <w:bookmarkStart w:id="90" w:name="_Toc68206813"/>
      <w:bookmarkStart w:id="91" w:name="_Toc68206864"/>
      <w:bookmarkStart w:id="92" w:name="_Toc68208187"/>
      <w:bookmarkStart w:id="93" w:name="_Toc68208237"/>
      <w:bookmarkStart w:id="94" w:name="_Toc68208306"/>
      <w:bookmarkStart w:id="95" w:name="_Toc68208356"/>
      <w:bookmarkStart w:id="96" w:name="_Toc68208416"/>
      <w:bookmarkStart w:id="97" w:name="_Toc68208466"/>
      <w:bookmarkStart w:id="98" w:name="_Toc68210326"/>
      <w:bookmarkStart w:id="99" w:name="_Toc68210376"/>
      <w:r w:rsidRPr="005B16A3">
        <w:t>The RAN2 WID objective “Enabling / disabling of HARQ feedback as described in the TR 38.821 [RAN1&amp;2]” has been met.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1B3A77A" w14:textId="77777777" w:rsidR="002D41D2" w:rsidRDefault="002D41D2" w:rsidP="00500CE7">
      <w:pPr>
        <w:jc w:val="both"/>
        <w:rPr>
          <w:lang w:val="en-GB"/>
        </w:rPr>
      </w:pPr>
    </w:p>
    <w:p w14:paraId="53498656" w14:textId="4BD190FA" w:rsidR="00500CE7" w:rsidRPr="005B16A3" w:rsidRDefault="008955A9" w:rsidP="00500CE7">
      <w:pPr>
        <w:jc w:val="both"/>
        <w:rPr>
          <w:lang w:val="en-GB"/>
        </w:rPr>
      </w:pPr>
      <w:r w:rsidRPr="005B16A3">
        <w:rPr>
          <w:lang w:val="en-GB"/>
        </w:rPr>
        <w:t>T</w:t>
      </w:r>
      <w:r w:rsidR="007C0E7F" w:rsidRPr="005B16A3">
        <w:rPr>
          <w:lang w:val="en-GB"/>
        </w:rPr>
        <w:t>he UE</w:t>
      </w:r>
      <w:r w:rsidR="00500CE7" w:rsidRPr="005B16A3">
        <w:rPr>
          <w:lang w:val="en-GB"/>
        </w:rPr>
        <w:t xml:space="preserve"> </w:t>
      </w:r>
      <w:r w:rsidRPr="005B16A3">
        <w:rPr>
          <w:lang w:val="en-GB"/>
        </w:rPr>
        <w:t xml:space="preserve">shall </w:t>
      </w:r>
      <w:r w:rsidR="00500CE7" w:rsidRPr="005B16A3">
        <w:rPr>
          <w:lang w:val="en-GB"/>
        </w:rPr>
        <w:t xml:space="preserve">always </w:t>
      </w:r>
      <w:r w:rsidR="00251909">
        <w:rPr>
          <w:lang w:val="en-GB"/>
        </w:rPr>
        <w:t>follow</w:t>
      </w:r>
      <w:r w:rsidR="00251909" w:rsidRPr="005B16A3">
        <w:rPr>
          <w:lang w:val="en-GB"/>
        </w:rPr>
        <w:t xml:space="preserve"> </w:t>
      </w:r>
      <w:r w:rsidR="00500CE7" w:rsidRPr="005B16A3">
        <w:rPr>
          <w:lang w:val="en-GB"/>
        </w:rPr>
        <w:t>the grants/assignments that the gNB send to it, be it with or without the NDI toggled.</w:t>
      </w:r>
      <w:r w:rsidR="00CC775C">
        <w:rPr>
          <w:lang w:val="en-GB"/>
        </w:rPr>
        <w:t xml:space="preserve"> </w:t>
      </w:r>
      <w:r w:rsidR="00CC1492">
        <w:rPr>
          <w:lang w:val="en-GB"/>
        </w:rPr>
        <w:t xml:space="preserve">If the UE </w:t>
      </w:r>
      <w:r w:rsidR="00CC775C">
        <w:rPr>
          <w:lang w:val="en-GB"/>
        </w:rPr>
        <w:t>receives a retransmission grant for a HARQ process that have “disable uplink HARQ retransmission”</w:t>
      </w:r>
      <w:r w:rsidR="00CC1492">
        <w:rPr>
          <w:lang w:val="en-GB"/>
        </w:rPr>
        <w:t xml:space="preserve"> it is ambiguous what the UE shall do</w:t>
      </w:r>
      <w:r w:rsidR="00CC775C">
        <w:rPr>
          <w:lang w:val="en-GB"/>
        </w:rPr>
        <w:t>.</w:t>
      </w:r>
    </w:p>
    <w:p w14:paraId="3F8137E5" w14:textId="63934137" w:rsidR="008955A9" w:rsidRPr="005B16A3" w:rsidRDefault="005B1122" w:rsidP="00A35299">
      <w:pPr>
        <w:pStyle w:val="Observation"/>
      </w:pPr>
      <w:bookmarkStart w:id="100" w:name="_Toc54185057"/>
      <w:bookmarkStart w:id="101" w:name="_Toc54220463"/>
      <w:bookmarkStart w:id="102" w:name="_Toc54220585"/>
      <w:bookmarkStart w:id="103" w:name="_Toc54260551"/>
      <w:bookmarkStart w:id="104" w:name="_Toc61339275"/>
      <w:bookmarkStart w:id="105" w:name="_Toc61352072"/>
      <w:bookmarkStart w:id="106" w:name="_Toc61363859"/>
      <w:bookmarkStart w:id="107" w:name="_Toc61387887"/>
      <w:bookmarkStart w:id="108" w:name="_Toc61430006"/>
      <w:bookmarkStart w:id="109" w:name="_Toc61536315"/>
      <w:bookmarkStart w:id="110" w:name="_Toc61537020"/>
      <w:bookmarkStart w:id="111" w:name="_Toc61537073"/>
      <w:bookmarkStart w:id="112" w:name="_Toc61538456"/>
      <w:bookmarkStart w:id="113" w:name="_Toc61539838"/>
      <w:bookmarkStart w:id="114" w:name="_Toc61547735"/>
      <w:bookmarkStart w:id="115" w:name="_Toc61549923"/>
      <w:bookmarkStart w:id="116" w:name="_Toc61549995"/>
      <w:bookmarkStart w:id="117" w:name="_Toc61559486"/>
      <w:bookmarkStart w:id="118" w:name="_Toc61559535"/>
      <w:bookmarkStart w:id="119" w:name="_Toc61559584"/>
      <w:bookmarkStart w:id="120" w:name="_Toc61561615"/>
      <w:bookmarkStart w:id="121" w:name="_Toc68051313"/>
      <w:bookmarkStart w:id="122" w:name="_Toc68054683"/>
      <w:bookmarkStart w:id="123" w:name="_Toc68058407"/>
      <w:bookmarkStart w:id="124" w:name="_Toc68058602"/>
      <w:bookmarkStart w:id="125" w:name="_Toc68058683"/>
      <w:bookmarkStart w:id="126" w:name="_Toc68086888"/>
      <w:bookmarkStart w:id="127" w:name="_Toc68089224"/>
      <w:bookmarkStart w:id="128" w:name="_Toc68089595"/>
      <w:bookmarkStart w:id="129" w:name="_Toc68092585"/>
      <w:bookmarkStart w:id="130" w:name="_Toc68101251"/>
      <w:bookmarkStart w:id="131" w:name="_Toc68102112"/>
      <w:bookmarkStart w:id="132" w:name="_Toc68131934"/>
      <w:bookmarkStart w:id="133" w:name="_Toc68132037"/>
      <w:bookmarkStart w:id="134" w:name="_Toc68186205"/>
      <w:bookmarkStart w:id="135" w:name="_Toc68194584"/>
      <w:bookmarkStart w:id="136" w:name="_Toc68206638"/>
      <w:bookmarkStart w:id="137" w:name="_Toc68206814"/>
      <w:bookmarkStart w:id="138" w:name="_Toc68208188"/>
      <w:bookmarkStart w:id="139" w:name="_Toc68208307"/>
      <w:bookmarkStart w:id="140" w:name="_Toc68208417"/>
      <w:bookmarkStart w:id="141" w:name="_Toc68210327"/>
      <w:bookmarkStart w:id="142" w:name="_Toc54136726"/>
      <w:r w:rsidRPr="005B16A3">
        <w:t xml:space="preserve">The UE shall always </w:t>
      </w:r>
      <w:r w:rsidR="00251909">
        <w:t xml:space="preserve">follow </w:t>
      </w:r>
      <w:r w:rsidRPr="005B16A3">
        <w:t>the received grants</w:t>
      </w:r>
      <w:r w:rsidR="00474713" w:rsidRPr="005B16A3">
        <w:t xml:space="preserve"> and assignments</w:t>
      </w:r>
      <w:r w:rsidR="00E87AD3" w:rsidRPr="005B16A3">
        <w:t xml:space="preserve"> as in legacy</w:t>
      </w:r>
      <w:r w:rsidR="008955A9" w:rsidRPr="005B16A3">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C225AEC" w14:textId="14C217D2" w:rsidR="00A35299" w:rsidRPr="005B16A3" w:rsidRDefault="008955A9" w:rsidP="00A35299">
      <w:pPr>
        <w:pStyle w:val="Observation"/>
      </w:pPr>
      <w:bookmarkStart w:id="143" w:name="_Toc54220586"/>
      <w:bookmarkStart w:id="144" w:name="_Toc54260552"/>
      <w:bookmarkStart w:id="145" w:name="_Toc61339276"/>
      <w:bookmarkStart w:id="146" w:name="_Toc61352073"/>
      <w:bookmarkStart w:id="147" w:name="_Toc61363860"/>
      <w:bookmarkStart w:id="148" w:name="_Toc61387888"/>
      <w:bookmarkStart w:id="149" w:name="_Toc61430007"/>
      <w:bookmarkStart w:id="150" w:name="_Toc61536316"/>
      <w:bookmarkStart w:id="151" w:name="_Toc61537021"/>
      <w:bookmarkStart w:id="152" w:name="_Toc61537074"/>
      <w:bookmarkStart w:id="153" w:name="_Toc61538457"/>
      <w:bookmarkStart w:id="154" w:name="_Toc61539839"/>
      <w:bookmarkStart w:id="155" w:name="_Toc61547736"/>
      <w:bookmarkStart w:id="156" w:name="_Toc61549924"/>
      <w:bookmarkStart w:id="157" w:name="_Toc61549996"/>
      <w:bookmarkStart w:id="158" w:name="_Toc61559487"/>
      <w:bookmarkStart w:id="159" w:name="_Toc61559536"/>
      <w:bookmarkStart w:id="160" w:name="_Toc61559585"/>
      <w:bookmarkStart w:id="161" w:name="_Toc61561616"/>
      <w:bookmarkStart w:id="162" w:name="_Toc68051314"/>
      <w:bookmarkStart w:id="163" w:name="_Toc68054684"/>
      <w:bookmarkStart w:id="164" w:name="_Toc68058408"/>
      <w:bookmarkStart w:id="165" w:name="_Toc68058603"/>
      <w:bookmarkStart w:id="166" w:name="_Toc68058684"/>
      <w:bookmarkStart w:id="167" w:name="_Toc68086889"/>
      <w:bookmarkStart w:id="168" w:name="_Toc68089225"/>
      <w:bookmarkStart w:id="169" w:name="_Toc68089596"/>
      <w:bookmarkStart w:id="170" w:name="_Toc68092586"/>
      <w:bookmarkStart w:id="171" w:name="_Toc68101252"/>
      <w:bookmarkStart w:id="172" w:name="_Toc68102113"/>
      <w:bookmarkStart w:id="173" w:name="_Toc68131935"/>
      <w:bookmarkStart w:id="174" w:name="_Toc68132038"/>
      <w:bookmarkStart w:id="175" w:name="_Toc68186206"/>
      <w:bookmarkStart w:id="176" w:name="_Toc68194585"/>
      <w:bookmarkStart w:id="177" w:name="_Toc68206639"/>
      <w:bookmarkStart w:id="178" w:name="_Toc68206815"/>
      <w:bookmarkStart w:id="179" w:name="_Toc68208189"/>
      <w:bookmarkStart w:id="180" w:name="_Toc68208308"/>
      <w:bookmarkStart w:id="181" w:name="_Toc68208418"/>
      <w:bookmarkStart w:id="182" w:name="_Toc68210328"/>
      <w:bookmarkStart w:id="183" w:name="_Toc54185058"/>
      <w:bookmarkStart w:id="184" w:name="_Toc54220464"/>
      <w:r w:rsidRPr="005B16A3">
        <w:t>D</w:t>
      </w:r>
      <w:r w:rsidR="005B1122" w:rsidRPr="005B16A3">
        <w:t xml:space="preserve">isabling </w:t>
      </w:r>
      <w:r w:rsidR="00E87AD3" w:rsidRPr="005B16A3">
        <w:t xml:space="preserve">uplink </w:t>
      </w:r>
      <w:r w:rsidR="005B1122" w:rsidRPr="005B16A3">
        <w:t xml:space="preserve">HARQ retransmissions </w:t>
      </w:r>
      <w:r w:rsidR="00500F2F" w:rsidRPr="005B16A3">
        <w:t>cannot</w:t>
      </w:r>
      <w:r w:rsidRPr="005B16A3">
        <w:t xml:space="preserve"> mean</w:t>
      </w:r>
      <w:r w:rsidR="00E87AD3" w:rsidRPr="005B16A3">
        <w:t xml:space="preserve"> </w:t>
      </w:r>
      <w:r w:rsidR="00682DB5" w:rsidRPr="005B16A3">
        <w:t xml:space="preserve">that </w:t>
      </w:r>
      <w:r w:rsidR="00E87AD3" w:rsidRPr="005B16A3">
        <w:t>the</w:t>
      </w:r>
      <w:r w:rsidRPr="005B16A3">
        <w:t xml:space="preserve"> UE </w:t>
      </w:r>
      <w:r w:rsidR="00F8758E" w:rsidRPr="005B16A3">
        <w:t>can</w:t>
      </w:r>
      <w:r w:rsidR="00E87AD3" w:rsidRPr="005B16A3">
        <w:t xml:space="preserve"> </w:t>
      </w:r>
      <w:r w:rsidRPr="005B16A3">
        <w:t>ignore a received grant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005B1122" w:rsidRPr="005B16A3">
        <w:t xml:space="preserve"> </w:t>
      </w:r>
      <w:bookmarkEnd w:id="142"/>
      <w:bookmarkEnd w:id="183"/>
      <w:bookmarkEnd w:id="184"/>
    </w:p>
    <w:p w14:paraId="579D1D43" w14:textId="77BB572D" w:rsidR="00BF6049" w:rsidRPr="005B16A3" w:rsidRDefault="00DA5374" w:rsidP="00BF6049">
      <w:pPr>
        <w:pStyle w:val="Proposal"/>
        <w:rPr>
          <w:rFonts w:cs="Arial"/>
          <w:lang w:eastAsia="en-US"/>
        </w:rPr>
      </w:pPr>
      <w:bookmarkStart w:id="185" w:name="_Toc61352093"/>
      <w:bookmarkStart w:id="186" w:name="_Toc61363883"/>
      <w:bookmarkStart w:id="187" w:name="_Toc61387911"/>
      <w:bookmarkStart w:id="188" w:name="_Toc61430030"/>
      <w:bookmarkStart w:id="189" w:name="_Toc61536344"/>
      <w:bookmarkStart w:id="190" w:name="_Toc61537049"/>
      <w:bookmarkStart w:id="191" w:name="_Toc61537102"/>
      <w:bookmarkStart w:id="192" w:name="_Toc61538485"/>
      <w:bookmarkStart w:id="193" w:name="_Toc61539868"/>
      <w:bookmarkStart w:id="194" w:name="_Toc61547766"/>
      <w:bookmarkStart w:id="195" w:name="_Toc61549955"/>
      <w:bookmarkStart w:id="196" w:name="_Toc61550024"/>
      <w:bookmarkStart w:id="197" w:name="_Toc61559515"/>
      <w:bookmarkStart w:id="198" w:name="_Toc61559564"/>
      <w:bookmarkStart w:id="199" w:name="_Toc61559613"/>
      <w:bookmarkStart w:id="200" w:name="_Toc61561644"/>
      <w:bookmarkStart w:id="201" w:name="_Toc68051352"/>
      <w:bookmarkStart w:id="202" w:name="_Toc68054722"/>
      <w:bookmarkStart w:id="203" w:name="_Toc68058443"/>
      <w:bookmarkStart w:id="204" w:name="_Toc68058629"/>
      <w:bookmarkStart w:id="205" w:name="_Toc68058685"/>
      <w:bookmarkStart w:id="206" w:name="_Toc68084278"/>
      <w:bookmarkStart w:id="207" w:name="_Toc68086890"/>
      <w:bookmarkStart w:id="208" w:name="_Toc68086955"/>
      <w:bookmarkStart w:id="209" w:name="_Toc68089226"/>
      <w:bookmarkStart w:id="210" w:name="_Toc68089291"/>
      <w:bookmarkStart w:id="211" w:name="_Toc68089597"/>
      <w:bookmarkStart w:id="212" w:name="_Toc68089662"/>
      <w:bookmarkStart w:id="213" w:name="_Toc68092587"/>
      <w:bookmarkStart w:id="214" w:name="_Toc68092652"/>
      <w:bookmarkStart w:id="215" w:name="_Toc68101253"/>
      <w:bookmarkStart w:id="216" w:name="_Toc68101318"/>
      <w:bookmarkStart w:id="217" w:name="_Toc68102114"/>
      <w:bookmarkStart w:id="218" w:name="_Toc68102179"/>
      <w:bookmarkStart w:id="219" w:name="_Toc68131936"/>
      <w:bookmarkStart w:id="220" w:name="_Toc68132001"/>
      <w:bookmarkStart w:id="221" w:name="_Toc68132039"/>
      <w:bookmarkStart w:id="222" w:name="_Toc68132103"/>
      <w:bookmarkStart w:id="223" w:name="_Toc68186207"/>
      <w:bookmarkStart w:id="224" w:name="_Toc68186268"/>
      <w:bookmarkStart w:id="225" w:name="_Toc68194586"/>
      <w:bookmarkStart w:id="226" w:name="_Toc68194647"/>
      <w:bookmarkStart w:id="227" w:name="_Toc68206640"/>
      <w:bookmarkStart w:id="228" w:name="_Toc68206689"/>
      <w:bookmarkStart w:id="229" w:name="_Toc68206816"/>
      <w:bookmarkStart w:id="230" w:name="_Toc68206865"/>
      <w:bookmarkStart w:id="231" w:name="_Toc68208190"/>
      <w:bookmarkStart w:id="232" w:name="_Toc68208238"/>
      <w:bookmarkStart w:id="233" w:name="_Toc68208309"/>
      <w:bookmarkStart w:id="234" w:name="_Toc68208357"/>
      <w:bookmarkStart w:id="235" w:name="_Toc68208419"/>
      <w:bookmarkStart w:id="236" w:name="_Toc68208467"/>
      <w:bookmarkStart w:id="237" w:name="_Toc68210329"/>
      <w:bookmarkStart w:id="238" w:name="_Toc68210377"/>
      <w:r>
        <w:t xml:space="preserve">There is no support in the WID for “disable uplink HARQ retransmissions”. </w:t>
      </w:r>
      <w:r w:rsidR="00BF6049" w:rsidRPr="005B16A3">
        <w:t xml:space="preserve">RAN2 will not </w:t>
      </w:r>
      <w:r w:rsidR="00BB196A" w:rsidRPr="005B16A3">
        <w:t>further study solutions for enabling/disabling uplink HARQ retransmissions</w:t>
      </w:r>
      <w:r w:rsidR="00BF6049" w:rsidRPr="005B16A3">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23C92C1" w14:textId="77777777" w:rsidR="00E85EC4" w:rsidRPr="005B16A3" w:rsidRDefault="00E85EC4" w:rsidP="003D1EC3">
      <w:pPr>
        <w:jc w:val="both"/>
        <w:rPr>
          <w:lang w:val="en-GB"/>
        </w:rPr>
      </w:pPr>
    </w:p>
    <w:p w14:paraId="6DE31DC3" w14:textId="63AC6E4D" w:rsidR="00CC1492" w:rsidRDefault="00BA1B96" w:rsidP="00BA1B96">
      <w:pPr>
        <w:pStyle w:val="Heading3"/>
      </w:pPr>
      <w:r>
        <w:t xml:space="preserve">Continuously scheduling the uplink </w:t>
      </w:r>
    </w:p>
    <w:p w14:paraId="4B6F7731" w14:textId="1F53F156" w:rsidR="00CC1492" w:rsidRPr="005B16A3" w:rsidRDefault="00CC1492" w:rsidP="00CC1492">
      <w:pPr>
        <w:jc w:val="both"/>
        <w:rPr>
          <w:lang w:val="en-GB"/>
        </w:rPr>
      </w:pPr>
      <w:r w:rsidRPr="005B16A3">
        <w:rPr>
          <w:lang w:val="en-GB"/>
        </w:rPr>
        <w:t xml:space="preserve">RAN1 specifies </w:t>
      </w:r>
      <w:r>
        <w:rPr>
          <w:lang w:val="en-GB"/>
        </w:rPr>
        <w:t xml:space="preserve">restrictions on when a grant for a specific HARQ process can be sent to the UE, see </w:t>
      </w:r>
      <w:r w:rsidRPr="005B16A3">
        <w:rPr>
          <w:lang w:val="en-GB"/>
        </w:rPr>
        <w:t>38.214 clause 6.1:</w:t>
      </w:r>
    </w:p>
    <w:p w14:paraId="0E3C71F7" w14:textId="77777777" w:rsidR="00CC1492" w:rsidRPr="005B16A3" w:rsidRDefault="00CC1492" w:rsidP="00CC1492">
      <w:pPr>
        <w:ind w:left="567"/>
        <w:rPr>
          <w:lang w:val="en-GB"/>
        </w:rPr>
      </w:pPr>
      <w:r w:rsidRPr="005B16A3">
        <w:rPr>
          <w:i/>
          <w:iCs/>
          <w:lang w:val="en-GB"/>
        </w:rPr>
        <w:t>The UE is not expected to be scheduled to transmit another PUSCH by DCI format 0_0, 0_1 or 0_2 scrambled by C-RNTI or MCS-C-RNTI for a given HARQ process until after the end of the expected transmission of the last PUSCH for that HARQ process</w:t>
      </w:r>
      <w:r w:rsidRPr="005B16A3">
        <w:rPr>
          <w:lang w:val="en-GB"/>
        </w:rPr>
        <w:t>.</w:t>
      </w:r>
    </w:p>
    <w:p w14:paraId="3FECB811" w14:textId="3100AA1A" w:rsidR="00CC1492" w:rsidRDefault="00CC1492" w:rsidP="00CC1492">
      <w:pPr>
        <w:jc w:val="both"/>
        <w:rPr>
          <w:lang w:val="en-GB"/>
        </w:rPr>
      </w:pPr>
      <w:r w:rsidRPr="005B16A3">
        <w:rPr>
          <w:lang w:val="en-GB"/>
        </w:rPr>
        <w:t>The interpretation of last sentence for UL scheduling is up for discussion in RAN1, but the conservative interpretation (in Rel 15) is that the UE cannot receive a new grant for same HP ID before the end of the PUSCH transmission. Thus</w:t>
      </w:r>
      <w:r w:rsidR="002356F8">
        <w:rPr>
          <w:lang w:val="en-GB"/>
        </w:rPr>
        <w:t>,</w:t>
      </w:r>
      <w:r w:rsidRPr="005B16A3">
        <w:rPr>
          <w:lang w:val="en-GB"/>
        </w:rPr>
        <w:t xml:space="preserve"> </w:t>
      </w:r>
      <w:r w:rsidR="009C2F00">
        <w:rPr>
          <w:lang w:val="en-GB"/>
        </w:rPr>
        <w:t>about</w:t>
      </w:r>
      <w:r w:rsidRPr="005B16A3">
        <w:rPr>
          <w:lang w:val="en-GB"/>
        </w:rPr>
        <w:t xml:space="preserve"> one slot (depending on CORSET, timing advance, Tproc2 and SCS</w:t>
      </w:r>
      <w:r w:rsidR="009C2F00">
        <w:rPr>
          <w:lang w:val="en-GB"/>
        </w:rPr>
        <w:t>, see 38.214 section 6.4</w:t>
      </w:r>
      <w:r w:rsidRPr="005B16A3">
        <w:rPr>
          <w:lang w:val="en-GB"/>
        </w:rPr>
        <w:t>) must elapse before gNB can reuse (retransmission or new transmission) the same HP ID in an UL grant. This is acceptable, and with a few HARQ processes it is possible to achieve peak throughput and avoid HARQ stalling</w:t>
      </w:r>
      <w:r w:rsidR="004B3A8F">
        <w:rPr>
          <w:lang w:val="en-GB"/>
        </w:rPr>
        <w:t xml:space="preserve"> using only NR Rel-15</w:t>
      </w:r>
      <w:r w:rsidRPr="005B16A3">
        <w:rPr>
          <w:lang w:val="en-GB"/>
        </w:rPr>
        <w:t>.</w:t>
      </w:r>
    </w:p>
    <w:p w14:paraId="78A82170" w14:textId="77777777" w:rsidR="002D41D2" w:rsidRPr="005B16A3" w:rsidRDefault="002D41D2" w:rsidP="002D41D2">
      <w:pPr>
        <w:pStyle w:val="Proposal"/>
      </w:pPr>
      <w:bookmarkStart w:id="239" w:name="_Toc68051317"/>
      <w:bookmarkStart w:id="240" w:name="_Toc68054687"/>
      <w:bookmarkStart w:id="241" w:name="_Toc68058445"/>
      <w:bookmarkStart w:id="242" w:name="_Toc68058631"/>
      <w:bookmarkStart w:id="243" w:name="_Toc68058687"/>
      <w:bookmarkStart w:id="244" w:name="_Toc68084279"/>
      <w:bookmarkStart w:id="245" w:name="_Toc68086893"/>
      <w:bookmarkStart w:id="246" w:name="_Toc68086956"/>
      <w:bookmarkStart w:id="247" w:name="_Toc68089229"/>
      <w:bookmarkStart w:id="248" w:name="_Toc68089292"/>
      <w:bookmarkStart w:id="249" w:name="_Toc68089600"/>
      <w:bookmarkStart w:id="250" w:name="_Toc68089663"/>
      <w:bookmarkStart w:id="251" w:name="_Toc68092590"/>
      <w:bookmarkStart w:id="252" w:name="_Toc68092653"/>
      <w:bookmarkStart w:id="253" w:name="_Toc68101256"/>
      <w:bookmarkStart w:id="254" w:name="_Toc68101319"/>
      <w:bookmarkStart w:id="255" w:name="_Toc68102117"/>
      <w:bookmarkStart w:id="256" w:name="_Toc68102180"/>
      <w:bookmarkStart w:id="257" w:name="_Toc68131939"/>
      <w:bookmarkStart w:id="258" w:name="_Toc68132002"/>
      <w:bookmarkStart w:id="259" w:name="_Toc68132042"/>
      <w:bookmarkStart w:id="260" w:name="_Toc68132104"/>
      <w:bookmarkStart w:id="261" w:name="_Toc68186210"/>
      <w:bookmarkStart w:id="262" w:name="_Toc68186269"/>
      <w:bookmarkStart w:id="263" w:name="_Toc68194589"/>
      <w:bookmarkStart w:id="264" w:name="_Toc68194648"/>
      <w:bookmarkStart w:id="265" w:name="_Toc68206641"/>
      <w:bookmarkStart w:id="266" w:name="_Toc68206690"/>
      <w:bookmarkStart w:id="267" w:name="_Toc68206817"/>
      <w:bookmarkStart w:id="268" w:name="_Toc68206866"/>
      <w:bookmarkStart w:id="269" w:name="_Toc68208191"/>
      <w:bookmarkStart w:id="270" w:name="_Toc68208239"/>
      <w:bookmarkStart w:id="271" w:name="_Toc68208310"/>
      <w:bookmarkStart w:id="272" w:name="_Toc68208358"/>
      <w:bookmarkStart w:id="273" w:name="_Toc68208420"/>
      <w:bookmarkStart w:id="274" w:name="_Toc68208468"/>
      <w:bookmarkStart w:id="275" w:name="_Toc68210330"/>
      <w:bookmarkStart w:id="276" w:name="_Toc68210378"/>
      <w:r w:rsidRPr="005B16A3">
        <w:t xml:space="preserve">In NTNs functionality from NR Rel-15 support scheduling the UL continuously without using all HARQ processes available in TNs by reusing HARQ process IDs after one </w:t>
      </w:r>
      <w:r>
        <w:t>slot</w:t>
      </w:r>
      <w:r w:rsidRPr="005B16A3">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3BEC568" w14:textId="77777777" w:rsidR="002D41D2" w:rsidRDefault="002D41D2" w:rsidP="00636AEF">
      <w:pPr>
        <w:jc w:val="both"/>
        <w:rPr>
          <w:lang w:val="en-GB"/>
        </w:rPr>
      </w:pPr>
    </w:p>
    <w:p w14:paraId="6B172D6B" w14:textId="2AB16D67" w:rsidR="00636AEF" w:rsidRPr="005B16A3" w:rsidRDefault="00636AEF" w:rsidP="00636AEF">
      <w:pPr>
        <w:jc w:val="both"/>
        <w:rPr>
          <w:lang w:val="en-GB"/>
        </w:rPr>
      </w:pPr>
      <w:r w:rsidRPr="005B16A3">
        <w:rPr>
          <w:lang w:val="en-GB"/>
        </w:rPr>
        <w:t>Today in MAC spec one HP ID is not expected to be reused while a drx-HARQ-RTT</w:t>
      </w:r>
      <w:r>
        <w:rPr>
          <w:lang w:val="en-GB"/>
        </w:rPr>
        <w:t>-TimerUL</w:t>
      </w:r>
      <w:r w:rsidRPr="005B16A3">
        <w:rPr>
          <w:lang w:val="en-GB"/>
        </w:rPr>
        <w:t xml:space="preserve"> is running:</w:t>
      </w:r>
    </w:p>
    <w:p w14:paraId="73365ED9" w14:textId="77777777" w:rsidR="00636AEF" w:rsidRPr="005B16A3" w:rsidRDefault="00636AEF" w:rsidP="00636AEF">
      <w:pPr>
        <w:pStyle w:val="B1"/>
        <w:rPr>
          <w:lang w:eastAsia="ko-KR"/>
        </w:rPr>
      </w:pPr>
      <w:r w:rsidRPr="005B16A3">
        <w:rPr>
          <w:lang w:eastAsia="ko-KR"/>
        </w:rPr>
        <w:t xml:space="preserve">-    </w:t>
      </w:r>
      <w:r w:rsidRPr="005B16A3">
        <w:rPr>
          <w:i/>
          <w:iCs/>
          <w:lang w:eastAsia="ko-KR"/>
        </w:rPr>
        <w:t>drx-HARQ-RTT-TimerUL</w:t>
      </w:r>
      <w:r w:rsidRPr="005B16A3">
        <w:rPr>
          <w:lang w:eastAsia="ko-KR"/>
        </w:rPr>
        <w:t xml:space="preserve"> (per UL HARQ process): the minimum duration before a UL HARQ retransmission grant is expected by the MAC entity;</w:t>
      </w:r>
    </w:p>
    <w:p w14:paraId="07E1AA24" w14:textId="1681FAA8" w:rsidR="00636AEF" w:rsidRPr="005B16A3" w:rsidRDefault="00636AEF" w:rsidP="00636AEF">
      <w:pPr>
        <w:jc w:val="both"/>
        <w:rPr>
          <w:lang w:val="en-GB"/>
        </w:rPr>
      </w:pPr>
      <w:r>
        <w:rPr>
          <w:lang w:val="en-GB"/>
        </w:rPr>
        <w:t>T</w:t>
      </w:r>
      <w:r w:rsidRPr="005B16A3">
        <w:rPr>
          <w:lang w:val="en-GB"/>
        </w:rPr>
        <w:t xml:space="preserve">here </w:t>
      </w:r>
      <w:r>
        <w:rPr>
          <w:lang w:val="en-GB"/>
        </w:rPr>
        <w:t>is</w:t>
      </w:r>
      <w:r w:rsidRPr="005B16A3">
        <w:rPr>
          <w:lang w:val="en-GB"/>
        </w:rPr>
        <w:t xml:space="preserve"> no reason for restricting sending retransmission grants</w:t>
      </w:r>
      <w:r>
        <w:rPr>
          <w:lang w:val="en-GB"/>
        </w:rPr>
        <w:t xml:space="preserve"> </w:t>
      </w:r>
      <w:r w:rsidRPr="005B16A3">
        <w:rPr>
          <w:lang w:val="en-GB"/>
        </w:rPr>
        <w:t xml:space="preserve">while </w:t>
      </w:r>
      <w:r w:rsidRPr="006414EA">
        <w:rPr>
          <w:i/>
          <w:iCs/>
          <w:lang w:val="en-GB"/>
        </w:rPr>
        <w:t>drx-HARQ-RTT</w:t>
      </w:r>
      <w:r w:rsidRPr="005B16A3">
        <w:rPr>
          <w:i/>
          <w:iCs/>
          <w:lang w:val="en-GB"/>
        </w:rPr>
        <w:t>-TimerUL</w:t>
      </w:r>
      <w:r w:rsidRPr="005B16A3">
        <w:rPr>
          <w:lang w:val="en-GB"/>
        </w:rPr>
        <w:t xml:space="preserve"> is running when considering the RAN1 limitations of reusing HP IDs for any grant (new or retransmissions). If the UE is listening to the PDCCH, because of some reason, and RAN1 spec allows a grant, the</w:t>
      </w:r>
      <w:r>
        <w:rPr>
          <w:lang w:val="en-GB"/>
        </w:rPr>
        <w:t>n</w:t>
      </w:r>
      <w:r w:rsidRPr="005B16A3">
        <w:rPr>
          <w:lang w:val="en-GB"/>
        </w:rPr>
        <w:t xml:space="preserve"> MAC spec shall not limit </w:t>
      </w:r>
      <w:r>
        <w:rPr>
          <w:lang w:val="en-GB"/>
        </w:rPr>
        <w:t xml:space="preserve">the </w:t>
      </w:r>
      <w:r w:rsidRPr="005B16A3">
        <w:rPr>
          <w:lang w:val="en-GB"/>
        </w:rPr>
        <w:t xml:space="preserve">UE </w:t>
      </w:r>
      <w:r>
        <w:rPr>
          <w:lang w:val="en-GB"/>
        </w:rPr>
        <w:t>to receive a retransmission grant</w:t>
      </w:r>
      <w:r w:rsidRPr="005B16A3">
        <w:rPr>
          <w:lang w:val="en-GB"/>
        </w:rPr>
        <w:t>.</w:t>
      </w:r>
    </w:p>
    <w:p w14:paraId="7748CB91" w14:textId="37B39FAF" w:rsidR="00636AEF" w:rsidRPr="005B16A3" w:rsidRDefault="003A0E8E" w:rsidP="00636AEF">
      <w:pPr>
        <w:pStyle w:val="Proposal"/>
        <w:rPr>
          <w:rFonts w:cs="Arial"/>
          <w:lang w:eastAsia="en-US"/>
        </w:rPr>
      </w:pPr>
      <w:bookmarkStart w:id="277" w:name="_Toc68054723"/>
      <w:bookmarkStart w:id="278" w:name="_Toc68058444"/>
      <w:bookmarkStart w:id="279" w:name="_Toc68058630"/>
      <w:bookmarkStart w:id="280" w:name="_Toc68058686"/>
      <w:bookmarkStart w:id="281" w:name="_Toc68084280"/>
      <w:bookmarkStart w:id="282" w:name="_Toc68086894"/>
      <w:bookmarkStart w:id="283" w:name="_Toc68086957"/>
      <w:bookmarkStart w:id="284" w:name="_Toc68089230"/>
      <w:bookmarkStart w:id="285" w:name="_Toc68089293"/>
      <w:bookmarkStart w:id="286" w:name="_Toc68089601"/>
      <w:bookmarkStart w:id="287" w:name="_Toc68089664"/>
      <w:bookmarkStart w:id="288" w:name="_Toc68092591"/>
      <w:bookmarkStart w:id="289" w:name="_Toc68092654"/>
      <w:bookmarkStart w:id="290" w:name="_Toc68101257"/>
      <w:bookmarkStart w:id="291" w:name="_Toc68101320"/>
      <w:bookmarkStart w:id="292" w:name="_Toc68102118"/>
      <w:bookmarkStart w:id="293" w:name="_Toc68102181"/>
      <w:bookmarkStart w:id="294" w:name="_Toc68131940"/>
      <w:bookmarkStart w:id="295" w:name="_Toc68132003"/>
      <w:bookmarkStart w:id="296" w:name="_Toc68132043"/>
      <w:bookmarkStart w:id="297" w:name="_Toc68132105"/>
      <w:bookmarkStart w:id="298" w:name="_Toc68186211"/>
      <w:bookmarkStart w:id="299" w:name="_Toc68186270"/>
      <w:bookmarkStart w:id="300" w:name="_Toc68194590"/>
      <w:bookmarkStart w:id="301" w:name="_Toc68194649"/>
      <w:bookmarkStart w:id="302" w:name="_Toc68206642"/>
      <w:bookmarkStart w:id="303" w:name="_Toc68206691"/>
      <w:bookmarkStart w:id="304" w:name="_Toc68206818"/>
      <w:bookmarkStart w:id="305" w:name="_Toc68206867"/>
      <w:bookmarkStart w:id="306" w:name="_Toc68208192"/>
      <w:bookmarkStart w:id="307" w:name="_Toc68208240"/>
      <w:bookmarkStart w:id="308" w:name="_Toc68208311"/>
      <w:bookmarkStart w:id="309" w:name="_Toc68208359"/>
      <w:bookmarkStart w:id="310" w:name="_Toc68208421"/>
      <w:bookmarkStart w:id="311" w:name="_Toc68208469"/>
      <w:bookmarkStart w:id="312" w:name="_Toc68210331"/>
      <w:bookmarkStart w:id="313" w:name="_Toc68210379"/>
      <w:r>
        <w:t>W</w:t>
      </w:r>
      <w:r w:rsidR="00636AEF" w:rsidRPr="005B16A3">
        <w:t xml:space="preserve">hile </w:t>
      </w:r>
      <w:r w:rsidR="00636AEF" w:rsidRPr="005B16A3">
        <w:rPr>
          <w:i/>
          <w:iCs/>
          <w:lang w:eastAsia="ko-KR"/>
        </w:rPr>
        <w:t>drx-HARQ-RTT-TimerUL</w:t>
      </w:r>
      <w:r w:rsidR="00636AEF" w:rsidRPr="005B16A3">
        <w:t xml:space="preserve"> </w:t>
      </w:r>
      <w:r w:rsidR="00636AEF" w:rsidRPr="005B16A3">
        <w:rPr>
          <w:lang w:eastAsia="ko-KR"/>
        </w:rPr>
        <w:t>is running</w:t>
      </w:r>
      <w:r w:rsidR="001006EA">
        <w:rPr>
          <w:lang w:eastAsia="ko-KR"/>
        </w:rPr>
        <w:t xml:space="preserve"> for a</w:t>
      </w:r>
      <w:r w:rsidR="00612090">
        <w:rPr>
          <w:lang w:eastAsia="ko-KR"/>
        </w:rPr>
        <w:t>n</w:t>
      </w:r>
      <w:r w:rsidR="001006EA">
        <w:rPr>
          <w:lang w:eastAsia="ko-KR"/>
        </w:rPr>
        <w:t xml:space="preserve"> HARQ process</w:t>
      </w:r>
      <w:r w:rsidR="00636AEF" w:rsidRPr="005B16A3">
        <w:t>, the UE can expect grants for new transmissions or retransmissions</w:t>
      </w:r>
      <w:r w:rsidR="001006EA">
        <w:t xml:space="preserve"> for that HARQ process</w:t>
      </w:r>
      <w:r w:rsidR="00636AEF" w:rsidRPr="005B16A3">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636AEF">
        <w:t xml:space="preserve"> </w:t>
      </w:r>
    </w:p>
    <w:p w14:paraId="730B7F37" w14:textId="77777777" w:rsidR="00636AEF" w:rsidRDefault="00636AEF" w:rsidP="00CC1492">
      <w:pPr>
        <w:jc w:val="both"/>
        <w:rPr>
          <w:lang w:val="en-GB"/>
        </w:rPr>
      </w:pPr>
    </w:p>
    <w:p w14:paraId="4FB717C9" w14:textId="17E47B02" w:rsidR="00014A79" w:rsidRDefault="002B4C26" w:rsidP="00CC1492">
      <w:pPr>
        <w:jc w:val="both"/>
        <w:rPr>
          <w:lang w:val="en-GB"/>
        </w:rPr>
      </w:pPr>
      <w:r>
        <w:rPr>
          <w:lang w:val="en-GB"/>
        </w:rPr>
        <w:t xml:space="preserve">In </w:t>
      </w:r>
      <w:r w:rsidR="00FB65BE">
        <w:rPr>
          <w:lang w:val="en-GB"/>
        </w:rPr>
        <w:fldChar w:fldCharType="begin"/>
      </w:r>
      <w:r w:rsidR="00FB65BE">
        <w:rPr>
          <w:lang w:val="en-GB"/>
        </w:rPr>
        <w:instrText xml:space="preserve"> REF _Ref68055203 \h </w:instrText>
      </w:r>
      <w:r w:rsidR="00FB65BE">
        <w:rPr>
          <w:lang w:val="en-GB"/>
        </w:rPr>
      </w:r>
      <w:r w:rsidR="00FB65BE">
        <w:rPr>
          <w:lang w:val="en-GB"/>
        </w:rPr>
        <w:fldChar w:fldCharType="separate"/>
      </w:r>
      <w:r w:rsidR="00CD26F7">
        <w:t xml:space="preserve">Figure </w:t>
      </w:r>
      <w:r w:rsidR="00CD26F7">
        <w:rPr>
          <w:noProof/>
        </w:rPr>
        <w:t>1</w:t>
      </w:r>
      <w:r w:rsidR="00FB65BE">
        <w:rPr>
          <w:lang w:val="en-GB"/>
        </w:rPr>
        <w:fldChar w:fldCharType="end"/>
      </w:r>
      <w:r>
        <w:rPr>
          <w:lang w:val="en-GB"/>
        </w:rPr>
        <w:t xml:space="preserve">, we have illustrated </w:t>
      </w:r>
      <w:r w:rsidR="009C2F00">
        <w:rPr>
          <w:lang w:val="en-GB"/>
        </w:rPr>
        <w:t xml:space="preserve">a </w:t>
      </w:r>
      <w:r w:rsidR="004B3C63">
        <w:rPr>
          <w:lang w:val="en-GB"/>
        </w:rPr>
        <w:t xml:space="preserve">TN </w:t>
      </w:r>
      <w:r w:rsidR="009C2F00">
        <w:rPr>
          <w:lang w:val="en-GB"/>
        </w:rPr>
        <w:t xml:space="preserve">when the propagation RTT is small in relation to the slot length and the </w:t>
      </w:r>
      <w:r>
        <w:rPr>
          <w:lang w:val="en-GB"/>
        </w:rPr>
        <w:t xml:space="preserve">grant </w:t>
      </w:r>
      <w:r w:rsidR="004B3C63">
        <w:rPr>
          <w:lang w:val="en-GB"/>
        </w:rPr>
        <w:t xml:space="preserve">(with k2=1) </w:t>
      </w:r>
      <w:r>
        <w:rPr>
          <w:lang w:val="en-GB"/>
        </w:rPr>
        <w:t>is sent in one of the first symbols in the DL slot</w:t>
      </w:r>
      <w:r w:rsidR="009C2F00">
        <w:rPr>
          <w:lang w:val="en-GB"/>
        </w:rPr>
        <w:t xml:space="preserve"> and the long Tproc2 is used</w:t>
      </w:r>
      <w:r>
        <w:rPr>
          <w:lang w:val="en-GB"/>
        </w:rPr>
        <w:t xml:space="preserve">. </w:t>
      </w:r>
      <w:r w:rsidR="002356F8">
        <w:rPr>
          <w:lang w:val="en-GB"/>
        </w:rPr>
        <w:lastRenderedPageBreak/>
        <w:t xml:space="preserve">The gNB can send grants </w:t>
      </w:r>
      <w:r w:rsidR="00B94AE4">
        <w:rPr>
          <w:lang w:val="en-GB"/>
        </w:rPr>
        <w:t xml:space="preserve">(G1/G2) </w:t>
      </w:r>
      <w:r w:rsidR="002356F8">
        <w:rPr>
          <w:lang w:val="en-GB"/>
        </w:rPr>
        <w:t>continuously using only two HARQ processes</w:t>
      </w:r>
      <w:r w:rsidR="004B3A8F">
        <w:rPr>
          <w:lang w:val="en-GB"/>
        </w:rPr>
        <w:t>, and each HARQ process ID is reused before one HARQ RTT has elapsed</w:t>
      </w:r>
      <w:r w:rsidR="002356F8">
        <w:rPr>
          <w:lang w:val="en-GB"/>
        </w:rPr>
        <w:t xml:space="preserve">. </w:t>
      </w:r>
    </w:p>
    <w:p w14:paraId="767B7766" w14:textId="4E144F61" w:rsidR="002B4C26" w:rsidRDefault="00617206" w:rsidP="002B4C26">
      <w:pPr>
        <w:keepNext/>
        <w:jc w:val="both"/>
      </w:pPr>
      <w:r>
        <w:rPr>
          <w:lang w:val="en-GB"/>
        </w:rPr>
        <w:pict w14:anchorId="67DE1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82.75pt">
            <v:imagedata r:id="rId11" o:title="" croptop="13780f" cropbottom="17225f" cropleft="13539f" cropright="23210f"/>
          </v:shape>
        </w:pict>
      </w:r>
    </w:p>
    <w:p w14:paraId="4586F9E8" w14:textId="72211642" w:rsidR="00014A79" w:rsidRDefault="002B4C26" w:rsidP="002B4C26">
      <w:pPr>
        <w:pStyle w:val="Caption"/>
        <w:jc w:val="both"/>
      </w:pPr>
      <w:bookmarkStart w:id="314" w:name="_Ref68055203"/>
      <w:r>
        <w:t xml:space="preserve">Figure </w:t>
      </w:r>
      <w:r>
        <w:fldChar w:fldCharType="begin"/>
      </w:r>
      <w:r>
        <w:instrText xml:space="preserve"> SEQ Figure \* ARABIC </w:instrText>
      </w:r>
      <w:r>
        <w:fldChar w:fldCharType="separate"/>
      </w:r>
      <w:r w:rsidR="00CD26F7">
        <w:rPr>
          <w:noProof/>
        </w:rPr>
        <w:t>1</w:t>
      </w:r>
      <w:r>
        <w:fldChar w:fldCharType="end"/>
      </w:r>
      <w:bookmarkEnd w:id="314"/>
      <w:r>
        <w:t xml:space="preserve"> Continuous uplink grants and transmissions</w:t>
      </w:r>
      <w:r w:rsidR="009C2F00">
        <w:t xml:space="preserve"> with small propagation RTT.</w:t>
      </w:r>
    </w:p>
    <w:p w14:paraId="775E4BE0" w14:textId="6CA444E5" w:rsidR="00CC1492" w:rsidRDefault="00CC1492" w:rsidP="00CC1492">
      <w:pPr>
        <w:jc w:val="both"/>
        <w:rPr>
          <w:lang w:val="en-GB"/>
        </w:rPr>
      </w:pPr>
    </w:p>
    <w:p w14:paraId="5029A08E" w14:textId="4B8E3745" w:rsidR="008F049C" w:rsidRDefault="008F049C" w:rsidP="008F049C">
      <w:pPr>
        <w:jc w:val="both"/>
        <w:rPr>
          <w:lang w:val="en-GB"/>
        </w:rPr>
      </w:pPr>
      <w:r>
        <w:rPr>
          <w:lang w:val="en-GB"/>
        </w:rPr>
        <w:t xml:space="preserve">In </w:t>
      </w:r>
      <w:r>
        <w:rPr>
          <w:lang w:val="en-GB"/>
        </w:rPr>
        <w:fldChar w:fldCharType="begin"/>
      </w:r>
      <w:r>
        <w:rPr>
          <w:lang w:val="en-GB"/>
        </w:rPr>
        <w:instrText xml:space="preserve"> REF _Ref68055209 \h </w:instrText>
      </w:r>
      <w:r>
        <w:rPr>
          <w:lang w:val="en-GB"/>
        </w:rPr>
      </w:r>
      <w:r>
        <w:rPr>
          <w:lang w:val="en-GB"/>
        </w:rPr>
        <w:fldChar w:fldCharType="separate"/>
      </w:r>
      <w:r w:rsidR="00CD26F7">
        <w:t xml:space="preserve">Figure </w:t>
      </w:r>
      <w:r w:rsidR="00CD26F7">
        <w:rPr>
          <w:noProof/>
        </w:rPr>
        <w:t>2</w:t>
      </w:r>
      <w:r>
        <w:rPr>
          <w:lang w:val="en-GB"/>
        </w:rPr>
        <w:fldChar w:fldCharType="end"/>
      </w:r>
      <w:r>
        <w:rPr>
          <w:lang w:val="en-GB"/>
        </w:rPr>
        <w:t xml:space="preserve">, we have illustrated an NTN when the propagation RTT is 8 slots, TA is tuned to be 8 slots, and Koffset+k2 is 9 slots and otherwise the same UE processing time. Here the gNB can, again, continuous transmit grants using only two HARQ processes and for the UE there is no difference other than the numbering of the slots differs compared to TN example in </w:t>
      </w:r>
      <w:r>
        <w:rPr>
          <w:lang w:val="en-GB"/>
        </w:rPr>
        <w:fldChar w:fldCharType="begin"/>
      </w:r>
      <w:r>
        <w:rPr>
          <w:lang w:val="en-GB"/>
        </w:rPr>
        <w:instrText xml:space="preserve"> REF _Ref68055203 \h </w:instrText>
      </w:r>
      <w:r>
        <w:rPr>
          <w:lang w:val="en-GB"/>
        </w:rPr>
      </w:r>
      <w:r>
        <w:rPr>
          <w:lang w:val="en-GB"/>
        </w:rPr>
        <w:fldChar w:fldCharType="separate"/>
      </w:r>
      <w:r w:rsidR="00CD26F7">
        <w:t xml:space="preserve">Figure </w:t>
      </w:r>
      <w:r w:rsidR="00CD26F7">
        <w:rPr>
          <w:noProof/>
        </w:rPr>
        <w:t>1</w:t>
      </w:r>
      <w:r>
        <w:rPr>
          <w:lang w:val="en-GB"/>
        </w:rPr>
        <w:fldChar w:fldCharType="end"/>
      </w:r>
      <w:r>
        <w:rPr>
          <w:lang w:val="en-GB"/>
        </w:rPr>
        <w:t>.</w:t>
      </w:r>
    </w:p>
    <w:p w14:paraId="7791B932" w14:textId="66982B97" w:rsidR="00CC1492" w:rsidRDefault="00617206" w:rsidP="00CC1492">
      <w:pPr>
        <w:keepNext/>
        <w:jc w:val="both"/>
      </w:pPr>
      <w:r>
        <w:pict w14:anchorId="52B43669">
          <v:shape id="_x0000_i1026" type="#_x0000_t75" style="width:484.5pt;height:249pt">
            <v:imagedata r:id="rId12" o:title="" croptop="15841f" cropbottom="17224f" cropleft="12396f" cropright="17409f"/>
          </v:shape>
        </w:pict>
      </w:r>
    </w:p>
    <w:p w14:paraId="2C7AB7DD" w14:textId="7644A579" w:rsidR="00CC1492" w:rsidRPr="005B16A3" w:rsidRDefault="00CC1492" w:rsidP="009C2F00">
      <w:pPr>
        <w:pStyle w:val="Caption"/>
        <w:jc w:val="both"/>
      </w:pPr>
      <w:bookmarkStart w:id="315" w:name="_Ref68055209"/>
      <w:r>
        <w:t xml:space="preserve">Figure </w:t>
      </w:r>
      <w:r>
        <w:fldChar w:fldCharType="begin"/>
      </w:r>
      <w:r>
        <w:instrText xml:space="preserve"> SEQ Figure \* ARABIC </w:instrText>
      </w:r>
      <w:r>
        <w:fldChar w:fldCharType="separate"/>
      </w:r>
      <w:r w:rsidR="00CD26F7">
        <w:rPr>
          <w:noProof/>
        </w:rPr>
        <w:t>2</w:t>
      </w:r>
      <w:r>
        <w:fldChar w:fldCharType="end"/>
      </w:r>
      <w:bookmarkEnd w:id="315"/>
      <w:r>
        <w:t xml:space="preserve"> Continuous uplink </w:t>
      </w:r>
      <w:r w:rsidR="009C2F00">
        <w:t>grants and</w:t>
      </w:r>
      <w:r>
        <w:t xml:space="preserve"> transmission</w:t>
      </w:r>
      <w:r w:rsidR="009C2F00">
        <w:t>s</w:t>
      </w:r>
      <w:r>
        <w:t xml:space="preserve"> </w:t>
      </w:r>
      <w:r w:rsidR="009C2F00">
        <w:t>with long</w:t>
      </w:r>
      <w:r w:rsidR="002B4C26">
        <w:t xml:space="preserve"> propagation RTT</w:t>
      </w:r>
      <w:r w:rsidR="009C2F00">
        <w:t>.</w:t>
      </w:r>
    </w:p>
    <w:p w14:paraId="43A116AC" w14:textId="77777777" w:rsidR="00BA1B96" w:rsidRDefault="00BA1B96" w:rsidP="002356F8">
      <w:pPr>
        <w:jc w:val="both"/>
      </w:pPr>
    </w:p>
    <w:p w14:paraId="11A2055C" w14:textId="6701C1B9" w:rsidR="00921718" w:rsidRDefault="00921718" w:rsidP="002356F8">
      <w:pPr>
        <w:jc w:val="both"/>
      </w:pPr>
      <w:r>
        <w:t xml:space="preserve">In </w:t>
      </w:r>
      <w:r w:rsidR="00FB65BE">
        <w:rPr>
          <w:lang w:val="en-GB"/>
        </w:rPr>
        <w:fldChar w:fldCharType="begin"/>
      </w:r>
      <w:r w:rsidR="00FB65BE">
        <w:rPr>
          <w:lang w:val="en-GB"/>
        </w:rPr>
        <w:instrText xml:space="preserve"> REF _Ref68055215 \h </w:instrText>
      </w:r>
      <w:r w:rsidR="00FB65BE">
        <w:rPr>
          <w:lang w:val="en-GB"/>
        </w:rPr>
      </w:r>
      <w:r w:rsidR="00FB65BE">
        <w:rPr>
          <w:lang w:val="en-GB"/>
        </w:rPr>
        <w:fldChar w:fldCharType="separate"/>
      </w:r>
      <w:r w:rsidR="00CD26F7">
        <w:t xml:space="preserve">Figure </w:t>
      </w:r>
      <w:r w:rsidR="00CD26F7">
        <w:rPr>
          <w:noProof/>
        </w:rPr>
        <w:t>3</w:t>
      </w:r>
      <w:r w:rsidR="00FB65BE">
        <w:rPr>
          <w:lang w:val="en-GB"/>
        </w:rPr>
        <w:fldChar w:fldCharType="end"/>
      </w:r>
      <w:r>
        <w:t xml:space="preserve"> we have illustrated an NTN with two UEs at different propagation RTT using the same Koffset+k2. The UE2 is at the cell edge experiencing the maximum propagation RTT supported by </w:t>
      </w:r>
      <w:r w:rsidR="00636AEF">
        <w:t>this</w:t>
      </w:r>
      <w:r>
        <w:t xml:space="preserve"> Koffset+k2, while the UE1 has a shorter propagation RTT. In this case the gNB can continously send grants to UE2 using only two HARQ processes, while for UE1 six HARQ processes are needed. </w:t>
      </w:r>
    </w:p>
    <w:p w14:paraId="03E8DE4A" w14:textId="753B8D98" w:rsidR="00636AEF" w:rsidRDefault="004B3A8F" w:rsidP="002356F8">
      <w:pPr>
        <w:jc w:val="both"/>
      </w:pPr>
      <w:r>
        <w:t xml:space="preserve">Data transmission for both UEs in </w:t>
      </w:r>
      <w:r w:rsidR="00FB65BE">
        <w:rPr>
          <w:lang w:val="en-GB"/>
        </w:rPr>
        <w:fldChar w:fldCharType="begin"/>
      </w:r>
      <w:r w:rsidR="00FB65BE">
        <w:rPr>
          <w:lang w:val="en-GB"/>
        </w:rPr>
        <w:instrText xml:space="preserve"> REF _Ref68055215 \h </w:instrText>
      </w:r>
      <w:r w:rsidR="00FB65BE">
        <w:rPr>
          <w:lang w:val="en-GB"/>
        </w:rPr>
      </w:r>
      <w:r w:rsidR="00FB65BE">
        <w:rPr>
          <w:lang w:val="en-GB"/>
        </w:rPr>
        <w:fldChar w:fldCharType="separate"/>
      </w:r>
      <w:r w:rsidR="00CD26F7">
        <w:t xml:space="preserve">Figure </w:t>
      </w:r>
      <w:r w:rsidR="00CD26F7">
        <w:rPr>
          <w:noProof/>
        </w:rPr>
        <w:t>3</w:t>
      </w:r>
      <w:r w:rsidR="00FB65BE">
        <w:rPr>
          <w:lang w:val="en-GB"/>
        </w:rPr>
        <w:fldChar w:fldCharType="end"/>
      </w:r>
      <w:r w:rsidR="00FB65BE">
        <w:rPr>
          <w:lang w:val="en-GB"/>
        </w:rPr>
        <w:t xml:space="preserve"> </w:t>
      </w:r>
      <w:r>
        <w:t xml:space="preserve">have the same delay, as they have the same Koffset+k2. </w:t>
      </w:r>
    </w:p>
    <w:p w14:paraId="281A9459" w14:textId="5861188F" w:rsidR="00921718" w:rsidRDefault="00617206" w:rsidP="00921718">
      <w:pPr>
        <w:keepNext/>
        <w:jc w:val="both"/>
      </w:pPr>
      <w:r>
        <w:pict w14:anchorId="38E8DC88">
          <v:shape id="_x0000_i1027" type="#_x0000_t75" style="width:472.5pt;height:312.75pt">
            <v:imagedata r:id="rId13" o:title="" croptop="7579f" cropbottom="8268f" cropleft="1934f" cropright="21275f"/>
          </v:shape>
        </w:pict>
      </w:r>
    </w:p>
    <w:p w14:paraId="7A43345C" w14:textId="681918A1" w:rsidR="00921718" w:rsidRDefault="00921718" w:rsidP="00921718">
      <w:pPr>
        <w:pStyle w:val="Caption"/>
        <w:jc w:val="both"/>
      </w:pPr>
      <w:bookmarkStart w:id="316" w:name="_Ref68055215"/>
      <w:r>
        <w:t xml:space="preserve">Figure </w:t>
      </w:r>
      <w:r>
        <w:fldChar w:fldCharType="begin"/>
      </w:r>
      <w:r>
        <w:instrText xml:space="preserve"> SEQ Figure \* ARABIC </w:instrText>
      </w:r>
      <w:r>
        <w:fldChar w:fldCharType="separate"/>
      </w:r>
      <w:r w:rsidR="00CD26F7">
        <w:rPr>
          <w:noProof/>
        </w:rPr>
        <w:t>3</w:t>
      </w:r>
      <w:r>
        <w:fldChar w:fldCharType="end"/>
      </w:r>
      <w:bookmarkEnd w:id="316"/>
      <w:r>
        <w:t xml:space="preserve"> NTN with two UEs at different delay</w:t>
      </w:r>
      <w:r w:rsidR="004B3A8F">
        <w:t xml:space="preserve"> using the same Koffset+k2</w:t>
      </w:r>
    </w:p>
    <w:p w14:paraId="44DDC134" w14:textId="77777777" w:rsidR="00636AEF" w:rsidRDefault="00636AEF" w:rsidP="00636AEF">
      <w:pPr>
        <w:jc w:val="both"/>
      </w:pPr>
    </w:p>
    <w:p w14:paraId="6B2F447F" w14:textId="6375AC34" w:rsidR="00636AEF" w:rsidRDefault="00636AEF" w:rsidP="00636AEF">
      <w:pPr>
        <w:jc w:val="both"/>
      </w:pPr>
      <w:r>
        <w:t xml:space="preserve">In </w:t>
      </w:r>
      <w:r w:rsidR="00FB65BE">
        <w:rPr>
          <w:lang w:val="en-GB"/>
        </w:rPr>
        <w:fldChar w:fldCharType="begin"/>
      </w:r>
      <w:r w:rsidR="00FB65BE">
        <w:rPr>
          <w:lang w:val="en-GB"/>
        </w:rPr>
        <w:instrText xml:space="preserve"> REF _Ref68055219 \h </w:instrText>
      </w:r>
      <w:r w:rsidR="00FB65BE">
        <w:rPr>
          <w:lang w:val="en-GB"/>
        </w:rPr>
      </w:r>
      <w:r w:rsidR="00FB65BE">
        <w:rPr>
          <w:lang w:val="en-GB"/>
        </w:rPr>
        <w:fldChar w:fldCharType="separate"/>
      </w:r>
      <w:r w:rsidR="00CD26F7">
        <w:t xml:space="preserve">Figure </w:t>
      </w:r>
      <w:r w:rsidR="00CD26F7">
        <w:rPr>
          <w:noProof/>
        </w:rPr>
        <w:t>4</w:t>
      </w:r>
      <w:r w:rsidR="00FB65BE">
        <w:rPr>
          <w:lang w:val="en-GB"/>
        </w:rPr>
        <w:fldChar w:fldCharType="end"/>
      </w:r>
      <w:r>
        <w:t xml:space="preserve"> we have illustrated the same two UEs as in </w:t>
      </w:r>
      <w:r w:rsidR="00FB65BE">
        <w:rPr>
          <w:lang w:val="en-GB"/>
        </w:rPr>
        <w:fldChar w:fldCharType="begin"/>
      </w:r>
      <w:r w:rsidR="00FB65BE">
        <w:rPr>
          <w:lang w:val="en-GB"/>
        </w:rPr>
        <w:instrText xml:space="preserve"> REF _Ref68055215 \h </w:instrText>
      </w:r>
      <w:r w:rsidR="00FB65BE">
        <w:rPr>
          <w:lang w:val="en-GB"/>
        </w:rPr>
      </w:r>
      <w:r w:rsidR="00FB65BE">
        <w:rPr>
          <w:lang w:val="en-GB"/>
        </w:rPr>
        <w:fldChar w:fldCharType="separate"/>
      </w:r>
      <w:r w:rsidR="00CD26F7">
        <w:t xml:space="preserve">Figure </w:t>
      </w:r>
      <w:r w:rsidR="00CD26F7">
        <w:rPr>
          <w:noProof/>
        </w:rPr>
        <w:t>3</w:t>
      </w:r>
      <w:r w:rsidR="00FB65BE">
        <w:rPr>
          <w:lang w:val="en-GB"/>
        </w:rPr>
        <w:fldChar w:fldCharType="end"/>
      </w:r>
      <w:r>
        <w:t xml:space="preserve"> but we have adapted the individual Koffset+k2 to match TA+1</w:t>
      </w:r>
      <w:r w:rsidR="00B94AE4">
        <w:t xml:space="preserve"> of each UE</w:t>
      </w:r>
      <w:r>
        <w:t>. Here we can see that we only need two HARQ processes for each UE to continously schedule them</w:t>
      </w:r>
      <w:r w:rsidR="00FB65BE">
        <w:t>, each UE have a different delay, and the grants for transmissions that are received in the same slot are sent at different times from the gNB.</w:t>
      </w:r>
      <w:r>
        <w:t xml:space="preserve"> </w:t>
      </w:r>
    </w:p>
    <w:p w14:paraId="164D9D80" w14:textId="3A9FFD69" w:rsidR="00921718" w:rsidRDefault="00921718" w:rsidP="002356F8">
      <w:pPr>
        <w:jc w:val="both"/>
      </w:pPr>
    </w:p>
    <w:p w14:paraId="07FA5A71" w14:textId="5DFDD64B" w:rsidR="004B3A8F" w:rsidRDefault="00617206" w:rsidP="004B3A8F">
      <w:pPr>
        <w:keepNext/>
        <w:jc w:val="both"/>
      </w:pPr>
      <w:r>
        <w:pict w14:anchorId="77FA723F">
          <v:shape id="_x0000_i1028" type="#_x0000_t75" style="width:463.5pt;height:306pt">
            <v:imagedata r:id="rId14" o:title="" croptop="6890f" cropbottom="8957f" cropleft="2708f" cropright="20502f"/>
          </v:shape>
        </w:pict>
      </w:r>
    </w:p>
    <w:p w14:paraId="2A6C54D4" w14:textId="6AA7F829" w:rsidR="004B3A8F" w:rsidRDefault="004B3A8F" w:rsidP="004B3A8F">
      <w:pPr>
        <w:pStyle w:val="Caption"/>
        <w:jc w:val="both"/>
      </w:pPr>
      <w:bookmarkStart w:id="317" w:name="_Ref68055219"/>
      <w:r>
        <w:t xml:space="preserve">Figure </w:t>
      </w:r>
      <w:r>
        <w:fldChar w:fldCharType="begin"/>
      </w:r>
      <w:r>
        <w:instrText xml:space="preserve"> SEQ Figure \* ARABIC </w:instrText>
      </w:r>
      <w:r>
        <w:fldChar w:fldCharType="separate"/>
      </w:r>
      <w:r w:rsidR="00CD26F7">
        <w:rPr>
          <w:noProof/>
        </w:rPr>
        <w:t>4</w:t>
      </w:r>
      <w:r>
        <w:fldChar w:fldCharType="end"/>
      </w:r>
      <w:bookmarkEnd w:id="317"/>
      <w:r>
        <w:t xml:space="preserve"> NTN with two UEs at different delay using the individual Koffset+k2</w:t>
      </w:r>
    </w:p>
    <w:p w14:paraId="4FFE46B6" w14:textId="36D329E3" w:rsidR="00CC1492" w:rsidRDefault="00CC1492" w:rsidP="00500CE7">
      <w:pPr>
        <w:jc w:val="both"/>
        <w:rPr>
          <w:lang w:val="en-GB"/>
        </w:rPr>
      </w:pPr>
    </w:p>
    <w:p w14:paraId="751B3BEC" w14:textId="6AEF215C" w:rsidR="00BA1B96" w:rsidRDefault="00BA1B96" w:rsidP="00BA1B96">
      <w:pPr>
        <w:pStyle w:val="Heading3"/>
      </w:pPr>
      <w:bookmarkStart w:id="318" w:name="_Ref68053534"/>
      <w:r>
        <w:t>Continuously scheduling the downlink</w:t>
      </w:r>
      <w:bookmarkEnd w:id="318"/>
      <w:r>
        <w:t xml:space="preserve"> </w:t>
      </w:r>
    </w:p>
    <w:p w14:paraId="4A4EB4AC" w14:textId="14D942C4" w:rsidR="00500CE7" w:rsidRPr="005B16A3" w:rsidRDefault="00500CE7" w:rsidP="00500CE7">
      <w:pPr>
        <w:jc w:val="both"/>
        <w:rPr>
          <w:lang w:val="en-GB"/>
        </w:rPr>
      </w:pPr>
      <w:r w:rsidRPr="005B16A3">
        <w:rPr>
          <w:lang w:val="en-GB"/>
        </w:rPr>
        <w:t xml:space="preserve">RAN1 specifies </w:t>
      </w:r>
      <w:r w:rsidR="000179FB" w:rsidRPr="005B16A3">
        <w:rPr>
          <w:lang w:val="en-GB"/>
        </w:rPr>
        <w:t xml:space="preserve">restrictions </w:t>
      </w:r>
      <w:r w:rsidRPr="005B16A3">
        <w:rPr>
          <w:lang w:val="en-GB"/>
        </w:rPr>
        <w:t xml:space="preserve">on not reusing a </w:t>
      </w:r>
      <w:r w:rsidR="001229A0" w:rsidRPr="005B16A3">
        <w:rPr>
          <w:lang w:val="en-GB"/>
        </w:rPr>
        <w:t xml:space="preserve">downlink </w:t>
      </w:r>
      <w:r w:rsidRPr="005B16A3">
        <w:rPr>
          <w:lang w:val="en-GB"/>
        </w:rPr>
        <w:t>HARQ process ID</w:t>
      </w:r>
      <w:r w:rsidR="000179FB" w:rsidRPr="005B16A3">
        <w:rPr>
          <w:lang w:val="en-GB"/>
        </w:rPr>
        <w:t xml:space="preserve"> (for retransmission or new transmission)</w:t>
      </w:r>
      <w:r w:rsidRPr="005B16A3">
        <w:rPr>
          <w:lang w:val="en-GB"/>
        </w:rPr>
        <w:t xml:space="preserve"> in 38.214 clause 5.1:</w:t>
      </w:r>
    </w:p>
    <w:p w14:paraId="4875FA95" w14:textId="77777777" w:rsidR="00500CE7" w:rsidRPr="005B16A3" w:rsidRDefault="00500CE7" w:rsidP="00500CE7">
      <w:pPr>
        <w:ind w:left="567"/>
        <w:rPr>
          <w:i/>
          <w:iCs/>
          <w:lang w:val="en-GB"/>
        </w:rPr>
      </w:pPr>
      <w:r w:rsidRPr="005B16A3">
        <w:rPr>
          <w:i/>
          <w:iCs/>
          <w:lang w:val="en-GB"/>
        </w:rPr>
        <w:t>The UE is not expected to receive another PDSCH for a given HARQ process until after the end of the expected transmission of HARQ-ACK for that HARQ process, where the timing is given by Clause 9.2.3 of [6]</w:t>
      </w:r>
    </w:p>
    <w:p w14:paraId="711B06A2" w14:textId="77777777" w:rsidR="00500CE7" w:rsidRPr="005B16A3" w:rsidRDefault="00500CE7" w:rsidP="00500CE7">
      <w:pPr>
        <w:ind w:left="567"/>
        <w:rPr>
          <w:lang w:val="en-GB"/>
        </w:rPr>
      </w:pPr>
      <w:r w:rsidRPr="005B16A3">
        <w:rPr>
          <w:lang w:val="en-GB"/>
        </w:rPr>
        <w:t>…</w:t>
      </w:r>
    </w:p>
    <w:p w14:paraId="0614457D" w14:textId="39F3792A" w:rsidR="00C83497" w:rsidRPr="005B16A3" w:rsidRDefault="00AF33D0" w:rsidP="00CC1492">
      <w:pPr>
        <w:jc w:val="both"/>
        <w:rPr>
          <w:lang w:val="en-GB"/>
        </w:rPr>
      </w:pPr>
      <w:r w:rsidRPr="005B16A3">
        <w:rPr>
          <w:lang w:val="en-GB"/>
        </w:rPr>
        <w:t>Thus, for DL, the gNB cannot send a new DL assignment for a given HARQ process ID until the end of the HARQ-ACK transmission</w:t>
      </w:r>
      <w:r w:rsidR="00157030" w:rsidRPr="005B16A3">
        <w:rPr>
          <w:lang w:val="en-GB"/>
        </w:rPr>
        <w:t xml:space="preserve">, this corresponds to a UE processing time for receiving an assignment and preparing </w:t>
      </w:r>
      <w:r w:rsidR="007F3822" w:rsidRPr="005B16A3">
        <w:rPr>
          <w:lang w:val="en-GB"/>
        </w:rPr>
        <w:t xml:space="preserve">and transmitting </w:t>
      </w:r>
      <w:r w:rsidR="00157030" w:rsidRPr="005B16A3">
        <w:rPr>
          <w:lang w:val="en-GB"/>
        </w:rPr>
        <w:t>a HARQ feedback transmission, we may call this time period W.</w:t>
      </w:r>
      <w:r w:rsidR="00CA0280" w:rsidRPr="005B16A3">
        <w:rPr>
          <w:lang w:val="en-GB"/>
        </w:rPr>
        <w:t xml:space="preserve"> In TNs</w:t>
      </w:r>
      <w:r w:rsidR="00157030" w:rsidRPr="005B16A3">
        <w:rPr>
          <w:lang w:val="en-GB"/>
        </w:rPr>
        <w:t>,</w:t>
      </w:r>
      <w:r w:rsidR="00CA0280" w:rsidRPr="005B16A3">
        <w:rPr>
          <w:lang w:val="en-GB"/>
        </w:rPr>
        <w:t xml:space="preserve"> </w:t>
      </w:r>
      <w:r w:rsidR="00157030" w:rsidRPr="005B16A3">
        <w:rPr>
          <w:lang w:val="en-GB"/>
        </w:rPr>
        <w:t xml:space="preserve">W </w:t>
      </w:r>
      <w:r w:rsidR="007F3822" w:rsidRPr="005B16A3">
        <w:rPr>
          <w:lang w:val="en-GB"/>
        </w:rPr>
        <w:t>is</w:t>
      </w:r>
      <w:r w:rsidR="00CA0280" w:rsidRPr="005B16A3">
        <w:rPr>
          <w:lang w:val="en-GB"/>
        </w:rPr>
        <w:t xml:space="preserve"> </w:t>
      </w:r>
      <w:r w:rsidR="007F3822" w:rsidRPr="005B16A3">
        <w:rPr>
          <w:lang w:val="en-GB"/>
        </w:rPr>
        <w:t>approximately</w:t>
      </w:r>
      <w:r w:rsidR="00CA0280" w:rsidRPr="005B16A3">
        <w:rPr>
          <w:lang w:val="en-GB"/>
        </w:rPr>
        <w:t xml:space="preserve"> half the RTT</w:t>
      </w:r>
      <w:r w:rsidR="007F3822" w:rsidRPr="005B16A3">
        <w:rPr>
          <w:lang w:val="en-GB"/>
        </w:rPr>
        <w:t xml:space="preserve"> (assuming UE and gNB processing times are similar)</w:t>
      </w:r>
      <w:r w:rsidR="00CA0280" w:rsidRPr="005B16A3">
        <w:rPr>
          <w:lang w:val="en-GB"/>
        </w:rPr>
        <w:t>,</w:t>
      </w:r>
      <w:r w:rsidR="007F3822" w:rsidRPr="005B16A3">
        <w:rPr>
          <w:lang w:val="en-GB"/>
        </w:rPr>
        <w:t xml:space="preserve"> and</w:t>
      </w:r>
      <w:r w:rsidR="00CA0280" w:rsidRPr="005B16A3">
        <w:rPr>
          <w:lang w:val="en-GB"/>
        </w:rPr>
        <w:t xml:space="preserve"> the UE processing time will not change in NTNs where the propagation time is significantly longer.</w:t>
      </w:r>
      <w:r w:rsidRPr="005B16A3">
        <w:rPr>
          <w:lang w:val="en-GB"/>
        </w:rPr>
        <w:t xml:space="preserve"> </w:t>
      </w:r>
      <w:r w:rsidR="00CA0280" w:rsidRPr="005B16A3">
        <w:rPr>
          <w:lang w:val="en-GB"/>
        </w:rPr>
        <w:t>Thus, for NTNs</w:t>
      </w:r>
      <w:r w:rsidR="00157030" w:rsidRPr="005B16A3">
        <w:rPr>
          <w:lang w:val="en-GB"/>
        </w:rPr>
        <w:t>,</w:t>
      </w:r>
      <w:r w:rsidR="00CA0280" w:rsidRPr="005B16A3">
        <w:rPr>
          <w:lang w:val="en-GB"/>
        </w:rPr>
        <w:t xml:space="preserve"> if </w:t>
      </w:r>
      <w:r w:rsidR="00157030" w:rsidRPr="005B16A3">
        <w:rPr>
          <w:lang w:val="en-GB"/>
        </w:rPr>
        <w:t>W is the same</w:t>
      </w:r>
      <w:r w:rsidR="00CA0280" w:rsidRPr="005B16A3">
        <w:rPr>
          <w:lang w:val="en-GB"/>
        </w:rPr>
        <w:t xml:space="preserve"> it will be possible to schedule the UE continuously in the DL by using </w:t>
      </w:r>
      <w:r w:rsidR="00157030" w:rsidRPr="005B16A3">
        <w:rPr>
          <w:lang w:val="en-GB"/>
        </w:rPr>
        <w:t>a number of HPs to cover W</w:t>
      </w:r>
      <w:r w:rsidR="00A227AA" w:rsidRPr="005B16A3">
        <w:rPr>
          <w:lang w:val="en-GB"/>
        </w:rPr>
        <w:t xml:space="preserve">. In TNs that is </w:t>
      </w:r>
      <w:r w:rsidR="00CA0280" w:rsidRPr="005B16A3">
        <w:rPr>
          <w:lang w:val="en-GB"/>
        </w:rPr>
        <w:t>(about) half of the HP IDs.</w:t>
      </w:r>
      <w:r w:rsidR="00157030" w:rsidRPr="005B16A3">
        <w:rPr>
          <w:lang w:val="en-GB"/>
        </w:rPr>
        <w:t xml:space="preserve"> </w:t>
      </w:r>
    </w:p>
    <w:p w14:paraId="479F8871" w14:textId="21BDDEE1" w:rsidR="00CA0280" w:rsidRPr="005B16A3" w:rsidRDefault="00CA0280" w:rsidP="00500CE7">
      <w:pPr>
        <w:jc w:val="both"/>
        <w:rPr>
          <w:lang w:val="en-GB"/>
        </w:rPr>
      </w:pPr>
      <w:r w:rsidRPr="005B16A3">
        <w:rPr>
          <w:lang w:val="en-GB"/>
        </w:rPr>
        <w:t xml:space="preserve">This means </w:t>
      </w:r>
      <w:r w:rsidR="00157030" w:rsidRPr="005B16A3">
        <w:rPr>
          <w:lang w:val="en-GB"/>
        </w:rPr>
        <w:t xml:space="preserve">the NW </w:t>
      </w:r>
      <w:r w:rsidR="000179FB" w:rsidRPr="005B16A3">
        <w:rPr>
          <w:lang w:val="en-GB"/>
        </w:rPr>
        <w:t xml:space="preserve">can </w:t>
      </w:r>
      <w:r w:rsidR="00157030" w:rsidRPr="005B16A3">
        <w:rPr>
          <w:lang w:val="en-GB"/>
        </w:rPr>
        <w:t xml:space="preserve">send </w:t>
      </w:r>
      <w:r w:rsidR="000179FB" w:rsidRPr="005B16A3">
        <w:rPr>
          <w:lang w:val="en-GB"/>
        </w:rPr>
        <w:t xml:space="preserve">a </w:t>
      </w:r>
      <w:r w:rsidRPr="005B16A3">
        <w:rPr>
          <w:lang w:val="en-GB"/>
        </w:rPr>
        <w:t>new assignment</w:t>
      </w:r>
      <w:r w:rsidR="000179FB" w:rsidRPr="005B16A3">
        <w:rPr>
          <w:lang w:val="en-GB"/>
        </w:rPr>
        <w:t xml:space="preserve"> (retransmission or new transmission)</w:t>
      </w:r>
      <w:r w:rsidRPr="005B16A3">
        <w:rPr>
          <w:lang w:val="en-GB"/>
        </w:rPr>
        <w:t xml:space="preserve"> on </w:t>
      </w:r>
      <w:r w:rsidR="000179FB" w:rsidRPr="005B16A3">
        <w:rPr>
          <w:lang w:val="en-GB"/>
        </w:rPr>
        <w:t xml:space="preserve">a </w:t>
      </w:r>
      <w:r w:rsidRPr="005B16A3">
        <w:rPr>
          <w:lang w:val="en-GB"/>
        </w:rPr>
        <w:t>HP ID</w:t>
      </w:r>
      <w:r w:rsidR="00157030" w:rsidRPr="005B16A3">
        <w:rPr>
          <w:lang w:val="en-GB"/>
        </w:rPr>
        <w:t xml:space="preserve"> while the previous assignment</w:t>
      </w:r>
      <w:r w:rsidR="00CB6ED0" w:rsidRPr="005B16A3">
        <w:rPr>
          <w:lang w:val="en-GB"/>
        </w:rPr>
        <w:t xml:space="preserve"> on for the same HP ID is </w:t>
      </w:r>
      <w:r w:rsidR="00157030" w:rsidRPr="005B16A3">
        <w:rPr>
          <w:lang w:val="en-GB"/>
        </w:rPr>
        <w:t xml:space="preserve">still propagating through the air, but the same HP IDs will always be at least </w:t>
      </w:r>
      <w:r w:rsidR="00CB6ED0" w:rsidRPr="005B16A3">
        <w:rPr>
          <w:lang w:val="en-GB"/>
        </w:rPr>
        <w:t xml:space="preserve">W apart in time at any location (e.g., </w:t>
      </w:r>
      <w:r w:rsidR="00A227AA" w:rsidRPr="005B16A3">
        <w:rPr>
          <w:lang w:val="en-GB"/>
        </w:rPr>
        <w:t xml:space="preserve">when received </w:t>
      </w:r>
      <w:r w:rsidR="00CB6ED0" w:rsidRPr="005B16A3">
        <w:rPr>
          <w:lang w:val="en-GB"/>
        </w:rPr>
        <w:t>at the UE)</w:t>
      </w:r>
      <w:r w:rsidR="00157030" w:rsidRPr="005B16A3">
        <w:rPr>
          <w:lang w:val="en-GB"/>
        </w:rPr>
        <w:t>.</w:t>
      </w:r>
    </w:p>
    <w:p w14:paraId="0473099F" w14:textId="56C095AA" w:rsidR="00CB6ED0" w:rsidRPr="005B16A3" w:rsidRDefault="00CB6ED0" w:rsidP="00DC5B28">
      <w:pPr>
        <w:pStyle w:val="Proposal"/>
      </w:pPr>
      <w:bookmarkStart w:id="319" w:name="_Toc54220467"/>
      <w:bookmarkStart w:id="320" w:name="_Toc54220589"/>
      <w:bookmarkStart w:id="321" w:name="_Toc54260555"/>
      <w:bookmarkStart w:id="322" w:name="_Toc61339279"/>
      <w:bookmarkStart w:id="323" w:name="_Toc61352076"/>
      <w:bookmarkStart w:id="324" w:name="_Toc61363863"/>
      <w:bookmarkStart w:id="325" w:name="_Toc61387891"/>
      <w:bookmarkStart w:id="326" w:name="_Toc61430010"/>
      <w:bookmarkStart w:id="327" w:name="_Toc61536319"/>
      <w:bookmarkStart w:id="328" w:name="_Toc61537024"/>
      <w:bookmarkStart w:id="329" w:name="_Toc61537077"/>
      <w:bookmarkStart w:id="330" w:name="_Toc61538460"/>
      <w:bookmarkStart w:id="331" w:name="_Toc61539842"/>
      <w:bookmarkStart w:id="332" w:name="_Toc61547740"/>
      <w:bookmarkStart w:id="333" w:name="_Toc61549928"/>
      <w:bookmarkStart w:id="334" w:name="_Toc61549999"/>
      <w:bookmarkStart w:id="335" w:name="_Toc61559490"/>
      <w:bookmarkStart w:id="336" w:name="_Toc61559539"/>
      <w:bookmarkStart w:id="337" w:name="_Toc61559588"/>
      <w:bookmarkStart w:id="338" w:name="_Toc61561619"/>
      <w:bookmarkStart w:id="339" w:name="_Toc68051318"/>
      <w:bookmarkStart w:id="340" w:name="_Toc68054688"/>
      <w:bookmarkStart w:id="341" w:name="_Toc68058447"/>
      <w:bookmarkStart w:id="342" w:name="_Toc68058632"/>
      <w:bookmarkStart w:id="343" w:name="_Toc68058688"/>
      <w:bookmarkStart w:id="344" w:name="_Toc68084282"/>
      <w:bookmarkStart w:id="345" w:name="_Toc68086896"/>
      <w:bookmarkStart w:id="346" w:name="_Toc68086959"/>
      <w:bookmarkStart w:id="347" w:name="_Toc68089232"/>
      <w:bookmarkStart w:id="348" w:name="_Toc68089295"/>
      <w:bookmarkStart w:id="349" w:name="_Toc68089603"/>
      <w:bookmarkStart w:id="350" w:name="_Toc68089666"/>
      <w:bookmarkStart w:id="351" w:name="_Toc68092593"/>
      <w:bookmarkStart w:id="352" w:name="_Toc68092656"/>
      <w:bookmarkStart w:id="353" w:name="_Toc68101259"/>
      <w:bookmarkStart w:id="354" w:name="_Toc68101322"/>
      <w:bookmarkStart w:id="355" w:name="_Toc68102120"/>
      <w:bookmarkStart w:id="356" w:name="_Toc68102183"/>
      <w:bookmarkStart w:id="357" w:name="_Toc68131942"/>
      <w:bookmarkStart w:id="358" w:name="_Toc68132005"/>
      <w:bookmarkStart w:id="359" w:name="_Toc68132045"/>
      <w:bookmarkStart w:id="360" w:name="_Toc68132107"/>
      <w:bookmarkStart w:id="361" w:name="_Toc68186213"/>
      <w:bookmarkStart w:id="362" w:name="_Toc68186272"/>
      <w:bookmarkStart w:id="363" w:name="_Toc68194592"/>
      <w:bookmarkStart w:id="364" w:name="_Toc68194651"/>
      <w:bookmarkStart w:id="365" w:name="_Toc68206643"/>
      <w:bookmarkStart w:id="366" w:name="_Toc68206692"/>
      <w:bookmarkStart w:id="367" w:name="_Toc68206819"/>
      <w:bookmarkStart w:id="368" w:name="_Toc68206868"/>
      <w:bookmarkStart w:id="369" w:name="_Toc68208193"/>
      <w:bookmarkStart w:id="370" w:name="_Toc68208241"/>
      <w:bookmarkStart w:id="371" w:name="_Toc68208312"/>
      <w:bookmarkStart w:id="372" w:name="_Toc68208360"/>
      <w:bookmarkStart w:id="373" w:name="_Toc68208422"/>
      <w:bookmarkStart w:id="374" w:name="_Toc68208470"/>
      <w:bookmarkStart w:id="375" w:name="_Toc68210332"/>
      <w:bookmarkStart w:id="376" w:name="_Toc68210380"/>
      <w:r w:rsidRPr="005B16A3">
        <w:t>In NTNs</w:t>
      </w:r>
      <w:r w:rsidR="00D939DC" w:rsidRPr="005B16A3">
        <w:t xml:space="preserve"> functionality from </w:t>
      </w:r>
      <w:r w:rsidR="000179FB" w:rsidRPr="005B16A3">
        <w:t>NR Rel-15</w:t>
      </w:r>
      <w:r w:rsidR="00D939DC" w:rsidRPr="005B16A3">
        <w:t xml:space="preserve"> support </w:t>
      </w:r>
      <w:r w:rsidRPr="005B16A3">
        <w:t>schedul</w:t>
      </w:r>
      <w:r w:rsidR="00D939DC" w:rsidRPr="005B16A3">
        <w:t>ing</w:t>
      </w:r>
      <w:r w:rsidRPr="005B16A3">
        <w:t xml:space="preserve"> the DL continuously without using all HARQ processes available in TNs</w:t>
      </w:r>
      <w:r w:rsidR="007F3822" w:rsidRPr="005B16A3">
        <w:t xml:space="preserve"> by reusing HARQ process IDs after a time period corresponding to the </w:t>
      </w:r>
      <w:r w:rsidR="00A227AA" w:rsidRPr="005B16A3">
        <w:t xml:space="preserve">TN </w:t>
      </w:r>
      <w:r w:rsidR="007F3822" w:rsidRPr="005B16A3">
        <w:t xml:space="preserve">time between receiving a DL PDSCH </w:t>
      </w:r>
      <w:r w:rsidR="00440C08" w:rsidRPr="005B16A3">
        <w:t xml:space="preserve">until </w:t>
      </w:r>
      <w:r w:rsidR="007F3822" w:rsidRPr="005B16A3">
        <w:t xml:space="preserve">after transmitting </w:t>
      </w:r>
      <w:r w:rsidR="00440C08" w:rsidRPr="005B16A3">
        <w:t>the HARQ feedback</w:t>
      </w:r>
      <w:r w:rsidRPr="005B16A3">
        <w: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D2E10C8" w14:textId="77777777" w:rsidR="00C00CC2" w:rsidRDefault="00C00CC2" w:rsidP="00157030">
      <w:pPr>
        <w:jc w:val="both"/>
        <w:rPr>
          <w:lang w:val="en-GB"/>
        </w:rPr>
      </w:pPr>
    </w:p>
    <w:p w14:paraId="61C7F3B1" w14:textId="77777777" w:rsidR="00C00CC2" w:rsidRDefault="00C00CC2" w:rsidP="00C00CC2">
      <w:pPr>
        <w:rPr>
          <w:lang w:val="en-GB"/>
        </w:rPr>
      </w:pPr>
      <w:r>
        <w:rPr>
          <w:lang w:val="en-GB"/>
        </w:rPr>
        <w:t xml:space="preserve">At RAN1#104e the following agreement was made </w:t>
      </w:r>
    </w:p>
    <w:p w14:paraId="02E237CC" w14:textId="77777777" w:rsidR="00C00CC2" w:rsidRDefault="00C00CC2" w:rsidP="00C00CC2">
      <w:pPr>
        <w:ind w:left="1304"/>
        <w:rPr>
          <w:lang w:eastAsia="x-none"/>
        </w:rPr>
      </w:pPr>
      <w:r w:rsidRPr="001253F2">
        <w:rPr>
          <w:highlight w:val="green"/>
          <w:lang w:eastAsia="x-none"/>
        </w:rPr>
        <w:t>Agreement:</w:t>
      </w:r>
    </w:p>
    <w:p w14:paraId="3B8335B9" w14:textId="77777777" w:rsidR="00C00CC2" w:rsidRDefault="00C00CC2" w:rsidP="00C00CC2">
      <w:pPr>
        <w:ind w:left="1304"/>
        <w:rPr>
          <w:color w:val="000000"/>
        </w:rPr>
      </w:pPr>
      <w:r w:rsidRPr="00956500">
        <w:rPr>
          <w:color w:val="000000"/>
        </w:rPr>
        <w:t xml:space="preserve">For a DL HARQ process with disabled HARQ feedback, the UE is not expected to receive another PDSCH or set of slot-aggregated PDSCH scheduled for the given HARQ process that starts until </w:t>
      </w:r>
      <w:r>
        <w:rPr>
          <w:color w:val="000000"/>
        </w:rPr>
        <w:t xml:space="preserve">X </w:t>
      </w:r>
      <w:r w:rsidRPr="00956500">
        <w:rPr>
          <w:color w:val="000000"/>
        </w:rPr>
        <w:t>after the end of the reception of the last PDSCH or slot-aggregated PDSCH for that HARQ process.</w:t>
      </w:r>
    </w:p>
    <w:p w14:paraId="33B0BEEB" w14:textId="77777777" w:rsidR="00C00CC2" w:rsidRPr="001253F2" w:rsidRDefault="00C00CC2" w:rsidP="00C00CC2">
      <w:pPr>
        <w:numPr>
          <w:ilvl w:val="0"/>
          <w:numId w:val="15"/>
        </w:numPr>
        <w:spacing w:after="0" w:line="240" w:lineRule="auto"/>
        <w:ind w:left="2024"/>
        <w:rPr>
          <w:color w:val="000000"/>
        </w:rPr>
      </w:pPr>
      <w:r>
        <w:rPr>
          <w:color w:val="000000"/>
        </w:rPr>
        <w:t>Working assumption: X = T_proc,1</w:t>
      </w:r>
    </w:p>
    <w:p w14:paraId="1E991D82" w14:textId="77777777" w:rsidR="00C00CC2" w:rsidRDefault="00C00CC2" w:rsidP="00C00CC2">
      <w:pPr>
        <w:numPr>
          <w:ilvl w:val="0"/>
          <w:numId w:val="15"/>
        </w:numPr>
        <w:spacing w:after="0" w:line="240" w:lineRule="auto"/>
        <w:ind w:left="2024"/>
        <w:rPr>
          <w:color w:val="000000"/>
        </w:rPr>
      </w:pPr>
      <w:r>
        <w:rPr>
          <w:color w:val="000000"/>
        </w:rPr>
        <w:t>FFS: Whether X should be changed to X = max(</w:t>
      </w:r>
      <w:r w:rsidRPr="001005FB">
        <w:rPr>
          <w:color w:val="000000"/>
        </w:rPr>
        <w:t>T_proc,1</w:t>
      </w:r>
      <w:r>
        <w:rPr>
          <w:color w:val="000000"/>
        </w:rPr>
        <w:t>, K1) where K1 is the minimum k1 if it is configured, otherwise k1 = 0</w:t>
      </w:r>
    </w:p>
    <w:p w14:paraId="730DB96C" w14:textId="77777777" w:rsidR="00C00CC2" w:rsidRPr="001253F2" w:rsidRDefault="00C00CC2" w:rsidP="00C00CC2">
      <w:pPr>
        <w:numPr>
          <w:ilvl w:val="0"/>
          <w:numId w:val="15"/>
        </w:numPr>
        <w:spacing w:after="0" w:line="240" w:lineRule="auto"/>
        <w:ind w:left="2024"/>
        <w:rPr>
          <w:lang w:eastAsia="x-none"/>
        </w:rPr>
      </w:pPr>
      <w:r w:rsidRPr="00956500">
        <w:rPr>
          <w:rFonts w:ascii="Times New Roman" w:hAnsi="Times New Roman"/>
          <w:color w:val="000000"/>
          <w:szCs w:val="20"/>
        </w:rPr>
        <w:t>Note: The TB of the two PDSCHs can be either same or different</w:t>
      </w:r>
    </w:p>
    <w:p w14:paraId="2973FD44" w14:textId="77777777" w:rsidR="00C00CC2" w:rsidRDefault="00C00CC2" w:rsidP="00157030">
      <w:pPr>
        <w:jc w:val="both"/>
        <w:rPr>
          <w:lang w:val="en-GB"/>
        </w:rPr>
      </w:pPr>
    </w:p>
    <w:p w14:paraId="6BF1D250" w14:textId="19C2ADE3" w:rsidR="00440C08" w:rsidRPr="005B16A3" w:rsidRDefault="00D20020" w:rsidP="00157030">
      <w:pPr>
        <w:jc w:val="both"/>
        <w:rPr>
          <w:lang w:val="en-GB"/>
        </w:rPr>
      </w:pPr>
      <w:r w:rsidRPr="005B16A3">
        <w:rPr>
          <w:lang w:val="en-GB"/>
        </w:rPr>
        <w:t xml:space="preserve">When no HARQ feedback is to be transmitted, it </w:t>
      </w:r>
      <w:r w:rsidR="00C00CC2">
        <w:rPr>
          <w:lang w:val="en-GB"/>
        </w:rPr>
        <w:t>is</w:t>
      </w:r>
      <w:r w:rsidR="00612090">
        <w:rPr>
          <w:lang w:val="en-GB"/>
        </w:rPr>
        <w:t xml:space="preserve"> thus</w:t>
      </w:r>
      <w:r w:rsidR="00C00CC2">
        <w:rPr>
          <w:lang w:val="en-GB"/>
        </w:rPr>
        <w:t xml:space="preserve"> possible to reuse a HARQ process X after the end of the PDSCH</w:t>
      </w:r>
      <w:r w:rsidRPr="005B16A3">
        <w:rPr>
          <w:lang w:val="en-GB"/>
        </w:rPr>
        <w:t xml:space="preserve">. </w:t>
      </w:r>
    </w:p>
    <w:p w14:paraId="3EDF596C" w14:textId="601C65B6" w:rsidR="00D20020" w:rsidRPr="005B16A3" w:rsidRDefault="00C00CC2" w:rsidP="00D20020">
      <w:pPr>
        <w:pStyle w:val="Observation"/>
      </w:pPr>
      <w:bookmarkStart w:id="377" w:name="_Toc68054689"/>
      <w:bookmarkStart w:id="378" w:name="_Toc68058411"/>
      <w:bookmarkStart w:id="379" w:name="_Toc68086897"/>
      <w:bookmarkStart w:id="380" w:name="_Toc68089233"/>
      <w:bookmarkStart w:id="381" w:name="_Toc68089604"/>
      <w:bookmarkStart w:id="382" w:name="_Toc68058604"/>
      <w:bookmarkStart w:id="383" w:name="_Toc68058689"/>
      <w:bookmarkStart w:id="384" w:name="_Toc68092594"/>
      <w:bookmarkStart w:id="385" w:name="_Toc68101260"/>
      <w:bookmarkStart w:id="386" w:name="_Toc68102121"/>
      <w:bookmarkStart w:id="387" w:name="_Toc68131943"/>
      <w:bookmarkStart w:id="388" w:name="_Toc68132046"/>
      <w:bookmarkStart w:id="389" w:name="_Toc68186214"/>
      <w:bookmarkStart w:id="390" w:name="_Toc68194593"/>
      <w:bookmarkStart w:id="391" w:name="_Toc68206644"/>
      <w:bookmarkStart w:id="392" w:name="_Toc68206820"/>
      <w:bookmarkStart w:id="393" w:name="_Toc68208194"/>
      <w:bookmarkStart w:id="394" w:name="_Toc68208313"/>
      <w:bookmarkStart w:id="395" w:name="_Toc68208423"/>
      <w:bookmarkStart w:id="396" w:name="_Toc68210333"/>
      <w:r>
        <w:t>When DL HARQ feedback is disabled, the gNB can reuse a HARQ process X after the end of the PDSCH transmission.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9CF4CD6" w14:textId="77777777" w:rsidR="00970AC7" w:rsidRDefault="00970AC7" w:rsidP="00014A79">
      <w:pPr>
        <w:jc w:val="both"/>
        <w:rPr>
          <w:lang w:val="en-GB"/>
        </w:rPr>
      </w:pPr>
    </w:p>
    <w:p w14:paraId="25D8E7C2" w14:textId="15E3A8CC" w:rsidR="00014A79" w:rsidRPr="005B16A3" w:rsidRDefault="00014A79" w:rsidP="00014A79">
      <w:pPr>
        <w:jc w:val="both"/>
        <w:rPr>
          <w:lang w:val="en-GB"/>
        </w:rPr>
      </w:pPr>
      <w:r w:rsidRPr="005B16A3">
        <w:rPr>
          <w:lang w:val="en-GB"/>
        </w:rPr>
        <w:t>Today in MAC spec one HP ID is not expected to be reused while a drx-HARQ-RTT</w:t>
      </w:r>
      <w:r>
        <w:rPr>
          <w:lang w:val="en-GB"/>
        </w:rPr>
        <w:t>-TimerDL</w:t>
      </w:r>
      <w:r w:rsidRPr="005B16A3">
        <w:rPr>
          <w:lang w:val="en-GB"/>
        </w:rPr>
        <w:t xml:space="preserve"> is running:</w:t>
      </w:r>
    </w:p>
    <w:p w14:paraId="0D3FCA0F" w14:textId="77777777" w:rsidR="00014A79" w:rsidRPr="005B16A3" w:rsidRDefault="00014A79" w:rsidP="00014A79">
      <w:pPr>
        <w:pStyle w:val="B1"/>
        <w:rPr>
          <w:lang w:eastAsia="ko-KR"/>
        </w:rPr>
      </w:pPr>
      <w:r w:rsidRPr="005B16A3">
        <w:rPr>
          <w:lang w:eastAsia="ko-KR"/>
        </w:rPr>
        <w:t xml:space="preserve">-    </w:t>
      </w:r>
      <w:r w:rsidRPr="005B16A3">
        <w:rPr>
          <w:i/>
          <w:iCs/>
          <w:lang w:eastAsia="ko-KR"/>
        </w:rPr>
        <w:t>drx-HARQ-RTT-TimerDL</w:t>
      </w:r>
      <w:r w:rsidRPr="005B16A3">
        <w:rPr>
          <w:lang w:eastAsia="ko-KR"/>
        </w:rPr>
        <w:t xml:space="preserve"> (per DL HARQ process except for the broadcast process): the minimum duration before a DL assignment for HARQ retransmission is expected by the MAC entity;</w:t>
      </w:r>
    </w:p>
    <w:p w14:paraId="335652D9" w14:textId="17135177" w:rsidR="00014A79" w:rsidRPr="005B16A3" w:rsidRDefault="00014A79" w:rsidP="00014A79">
      <w:pPr>
        <w:jc w:val="both"/>
        <w:rPr>
          <w:lang w:val="en-GB"/>
        </w:rPr>
      </w:pPr>
      <w:r>
        <w:rPr>
          <w:lang w:val="en-GB"/>
        </w:rPr>
        <w:t>T</w:t>
      </w:r>
      <w:r w:rsidRPr="005B16A3">
        <w:rPr>
          <w:lang w:val="en-GB"/>
        </w:rPr>
        <w:t xml:space="preserve">here </w:t>
      </w:r>
      <w:r>
        <w:rPr>
          <w:lang w:val="en-GB"/>
        </w:rPr>
        <w:t>is</w:t>
      </w:r>
      <w:r w:rsidRPr="005B16A3">
        <w:rPr>
          <w:lang w:val="en-GB"/>
        </w:rPr>
        <w:t xml:space="preserve"> no reason for restricting sending retransmission </w:t>
      </w:r>
      <w:r>
        <w:rPr>
          <w:lang w:val="en-GB"/>
        </w:rPr>
        <w:t xml:space="preserve">assignments </w:t>
      </w:r>
      <w:r w:rsidRPr="005B16A3">
        <w:rPr>
          <w:lang w:val="en-GB"/>
        </w:rPr>
        <w:t xml:space="preserve">while </w:t>
      </w:r>
      <w:r w:rsidRPr="006414EA">
        <w:rPr>
          <w:i/>
          <w:iCs/>
          <w:lang w:val="en-GB"/>
        </w:rPr>
        <w:t>drx-HARQ-RTT</w:t>
      </w:r>
      <w:r w:rsidRPr="005B16A3">
        <w:rPr>
          <w:i/>
          <w:iCs/>
          <w:lang w:val="en-GB"/>
        </w:rPr>
        <w:t>-Timer</w:t>
      </w:r>
      <w:r>
        <w:rPr>
          <w:i/>
          <w:iCs/>
          <w:lang w:val="en-GB"/>
        </w:rPr>
        <w:t>D</w:t>
      </w:r>
      <w:r w:rsidRPr="005B16A3">
        <w:rPr>
          <w:i/>
          <w:iCs/>
          <w:lang w:val="en-GB"/>
        </w:rPr>
        <w:t>L</w:t>
      </w:r>
      <w:r w:rsidRPr="005B16A3">
        <w:rPr>
          <w:lang w:val="en-GB"/>
        </w:rPr>
        <w:t xml:space="preserve"> is running when considering the RAN1 limitations of reusing HP IDs for any </w:t>
      </w:r>
      <w:r>
        <w:rPr>
          <w:lang w:val="en-GB"/>
        </w:rPr>
        <w:t xml:space="preserve">assignment </w:t>
      </w:r>
      <w:r w:rsidRPr="005B16A3">
        <w:rPr>
          <w:lang w:val="en-GB"/>
        </w:rPr>
        <w:t>(new or retransmissions). If the UE is listening to the PDCCH, because of some reason, and RAN1 spec allows a</w:t>
      </w:r>
      <w:r>
        <w:rPr>
          <w:lang w:val="en-GB"/>
        </w:rPr>
        <w:t>n assignment</w:t>
      </w:r>
      <w:r w:rsidRPr="005B16A3">
        <w:rPr>
          <w:lang w:val="en-GB"/>
        </w:rPr>
        <w:t xml:space="preserve">, the MAC spec shall not limit </w:t>
      </w:r>
      <w:r>
        <w:rPr>
          <w:lang w:val="en-GB"/>
        </w:rPr>
        <w:t xml:space="preserve">the </w:t>
      </w:r>
      <w:r w:rsidRPr="005B16A3">
        <w:rPr>
          <w:lang w:val="en-GB"/>
        </w:rPr>
        <w:t xml:space="preserve">UE </w:t>
      </w:r>
      <w:r>
        <w:rPr>
          <w:lang w:val="en-GB"/>
        </w:rPr>
        <w:t>to receive a retransmission</w:t>
      </w:r>
      <w:r w:rsidRPr="005B16A3">
        <w:rPr>
          <w:lang w:val="en-GB"/>
        </w:rPr>
        <w:t>.</w:t>
      </w:r>
    </w:p>
    <w:p w14:paraId="5E4517CD" w14:textId="77777777" w:rsidR="00014A79" w:rsidRPr="005B16A3" w:rsidRDefault="00014A79" w:rsidP="002B2A49">
      <w:pPr>
        <w:jc w:val="both"/>
        <w:rPr>
          <w:lang w:val="en-GB"/>
        </w:rPr>
      </w:pPr>
    </w:p>
    <w:p w14:paraId="44515DCB" w14:textId="4DFB2B29" w:rsidR="002B2A49" w:rsidRPr="005B16A3" w:rsidRDefault="003A0E8E" w:rsidP="002B2A49">
      <w:pPr>
        <w:pStyle w:val="Proposal"/>
        <w:rPr>
          <w:rFonts w:cs="Arial"/>
          <w:lang w:eastAsia="en-US"/>
        </w:rPr>
      </w:pPr>
      <w:bookmarkStart w:id="397" w:name="_Toc61536348"/>
      <w:bookmarkStart w:id="398" w:name="_Toc61537053"/>
      <w:bookmarkStart w:id="399" w:name="_Toc61537106"/>
      <w:bookmarkStart w:id="400" w:name="_Toc61538489"/>
      <w:bookmarkStart w:id="401" w:name="_Toc61539872"/>
      <w:bookmarkStart w:id="402" w:name="_Toc61547770"/>
      <w:bookmarkStart w:id="403" w:name="_Toc61549959"/>
      <w:bookmarkStart w:id="404" w:name="_Toc61550026"/>
      <w:bookmarkStart w:id="405" w:name="_Toc61559517"/>
      <w:bookmarkStart w:id="406" w:name="_Toc61559566"/>
      <w:bookmarkStart w:id="407" w:name="_Toc61559615"/>
      <w:bookmarkStart w:id="408" w:name="_Toc61561646"/>
      <w:bookmarkStart w:id="409" w:name="_Toc68051355"/>
      <w:bookmarkStart w:id="410" w:name="_Ref68053609"/>
      <w:bookmarkStart w:id="411" w:name="_Ref68053612"/>
      <w:bookmarkStart w:id="412" w:name="_Toc68054726"/>
      <w:bookmarkStart w:id="413" w:name="_Toc68058449"/>
      <w:bookmarkStart w:id="414" w:name="_Toc68058634"/>
      <w:bookmarkStart w:id="415" w:name="_Toc68058691"/>
      <w:bookmarkStart w:id="416" w:name="_Toc68084284"/>
      <w:bookmarkStart w:id="417" w:name="_Toc68086902"/>
      <w:bookmarkStart w:id="418" w:name="_Toc68086961"/>
      <w:bookmarkStart w:id="419" w:name="_Toc68089238"/>
      <w:bookmarkStart w:id="420" w:name="_Toc68089297"/>
      <w:bookmarkStart w:id="421" w:name="_Toc68089609"/>
      <w:bookmarkStart w:id="422" w:name="_Toc68089668"/>
      <w:bookmarkStart w:id="423" w:name="_Toc68092599"/>
      <w:bookmarkStart w:id="424" w:name="_Toc68092658"/>
      <w:bookmarkStart w:id="425" w:name="_Toc68101265"/>
      <w:bookmarkStart w:id="426" w:name="_Toc68101324"/>
      <w:bookmarkStart w:id="427" w:name="_Toc68102126"/>
      <w:bookmarkStart w:id="428" w:name="_Toc68102185"/>
      <w:bookmarkStart w:id="429" w:name="_Toc68131948"/>
      <w:bookmarkStart w:id="430" w:name="_Toc68132007"/>
      <w:bookmarkStart w:id="431" w:name="_Toc68132051"/>
      <w:bookmarkStart w:id="432" w:name="_Toc68132109"/>
      <w:bookmarkStart w:id="433" w:name="_Toc68186219"/>
      <w:bookmarkStart w:id="434" w:name="_Toc68186274"/>
      <w:bookmarkStart w:id="435" w:name="_Toc68194598"/>
      <w:bookmarkStart w:id="436" w:name="_Toc68194653"/>
      <w:bookmarkStart w:id="437" w:name="_Toc68206645"/>
      <w:bookmarkStart w:id="438" w:name="_Toc68206693"/>
      <w:bookmarkStart w:id="439" w:name="_Toc68206821"/>
      <w:bookmarkStart w:id="440" w:name="_Toc68206869"/>
      <w:bookmarkStart w:id="441" w:name="_Toc68208195"/>
      <w:bookmarkStart w:id="442" w:name="_Toc68208242"/>
      <w:bookmarkStart w:id="443" w:name="_Toc68208314"/>
      <w:bookmarkStart w:id="444" w:name="_Toc68208361"/>
      <w:bookmarkStart w:id="445" w:name="_Toc68208424"/>
      <w:bookmarkStart w:id="446" w:name="_Toc68208471"/>
      <w:bookmarkStart w:id="447" w:name="_Toc68210334"/>
      <w:bookmarkStart w:id="448" w:name="_Toc68210381"/>
      <w:r>
        <w:t>W</w:t>
      </w:r>
      <w:r w:rsidR="002B2A49" w:rsidRPr="005B16A3">
        <w:t xml:space="preserve">hile </w:t>
      </w:r>
      <w:r w:rsidR="002B2A49" w:rsidRPr="005B16A3">
        <w:rPr>
          <w:i/>
          <w:iCs/>
          <w:lang w:eastAsia="ko-KR"/>
        </w:rPr>
        <w:t>drx-HARQ-RTT-TimerDL</w:t>
      </w:r>
      <w:r w:rsidR="002B2A49" w:rsidRPr="005B16A3">
        <w:rPr>
          <w:lang w:eastAsia="ko-KR"/>
        </w:rPr>
        <w:t xml:space="preserve"> is running</w:t>
      </w:r>
      <w:r w:rsidR="00413A3A">
        <w:rPr>
          <w:lang w:eastAsia="ko-KR"/>
        </w:rPr>
        <w:t xml:space="preserve"> for a</w:t>
      </w:r>
      <w:r w:rsidR="00612090">
        <w:rPr>
          <w:lang w:eastAsia="ko-KR"/>
        </w:rPr>
        <w:t>n</w:t>
      </w:r>
      <w:r w:rsidR="00413A3A">
        <w:rPr>
          <w:lang w:eastAsia="ko-KR"/>
        </w:rPr>
        <w:t xml:space="preserve"> HARQ process</w:t>
      </w:r>
      <w:r w:rsidR="002B2A49" w:rsidRPr="005B16A3">
        <w:t>, the UE can expect</w:t>
      </w:r>
      <w:r w:rsidR="0025260C" w:rsidRPr="005B16A3">
        <w:t xml:space="preserve"> assignment</w:t>
      </w:r>
      <w:r w:rsidR="00EE7750" w:rsidRPr="005B16A3">
        <w:t>s for new transmissions or retransmissions</w:t>
      </w:r>
      <w:r w:rsidR="00413A3A">
        <w:t xml:space="preserve"> for that HARQ process</w:t>
      </w:r>
      <w:r w:rsidR="002B2A49" w:rsidRPr="005B16A3">
        <w: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00251909">
        <w:t xml:space="preserve"> </w:t>
      </w:r>
    </w:p>
    <w:p w14:paraId="26F2F2A8" w14:textId="514712C7" w:rsidR="00E85EC4" w:rsidRPr="005B16A3" w:rsidRDefault="00E85EC4" w:rsidP="00E85EC4">
      <w:pPr>
        <w:jc w:val="both"/>
        <w:rPr>
          <w:lang w:val="en-GB"/>
        </w:rPr>
      </w:pPr>
    </w:p>
    <w:p w14:paraId="00881F13" w14:textId="2FC64D1F" w:rsidR="002B2A49" w:rsidRPr="005B16A3" w:rsidRDefault="002B2A49" w:rsidP="002B2A49">
      <w:pPr>
        <w:jc w:val="both"/>
        <w:rPr>
          <w:lang w:val="en-GB"/>
        </w:rPr>
      </w:pPr>
      <w:r w:rsidRPr="005B16A3">
        <w:rPr>
          <w:lang w:val="en-GB"/>
        </w:rPr>
        <w:t>We discuss the DRX timers further in section 4.</w:t>
      </w:r>
      <w:r w:rsidR="0025260C" w:rsidRPr="005B16A3">
        <w:rPr>
          <w:lang w:val="en-GB"/>
        </w:rPr>
        <w:t>3</w:t>
      </w:r>
      <w:r w:rsidRPr="005B16A3">
        <w:rPr>
          <w:lang w:val="en-GB"/>
        </w:rPr>
        <w:t xml:space="preserve"> below.</w:t>
      </w:r>
    </w:p>
    <w:p w14:paraId="3360D510" w14:textId="3EEE2005" w:rsidR="00614C67" w:rsidRDefault="00614C67" w:rsidP="002B2A49">
      <w:pPr>
        <w:jc w:val="both"/>
        <w:rPr>
          <w:lang w:val="en-GB"/>
        </w:rPr>
      </w:pPr>
    </w:p>
    <w:p w14:paraId="1692EE31" w14:textId="0959ED0B" w:rsidR="00970AC7" w:rsidRDefault="00970AC7" w:rsidP="00970AC7">
      <w:pPr>
        <w:pStyle w:val="Heading3"/>
      </w:pPr>
      <w:r>
        <w:t>Blind retransmissions</w:t>
      </w:r>
    </w:p>
    <w:p w14:paraId="5B26D2C0" w14:textId="77777777" w:rsidR="00970AC7" w:rsidRDefault="00970AC7" w:rsidP="00970AC7">
      <w:pPr>
        <w:rPr>
          <w:lang w:val="en-GB"/>
        </w:rPr>
      </w:pPr>
      <w:r>
        <w:rPr>
          <w:lang w:val="en-GB"/>
        </w:rPr>
        <w:t>At RAN2#113e the following agreements were made</w:t>
      </w:r>
    </w:p>
    <w:p w14:paraId="4B906BD5" w14:textId="77777777" w:rsidR="00970AC7" w:rsidRDefault="00970AC7" w:rsidP="00970AC7">
      <w:pPr>
        <w:pStyle w:val="Doc-text2"/>
        <w:pBdr>
          <w:top w:val="single" w:sz="4" w:space="1" w:color="auto"/>
          <w:left w:val="single" w:sz="4" w:space="4" w:color="auto"/>
          <w:bottom w:val="single" w:sz="4" w:space="1" w:color="auto"/>
          <w:right w:val="single" w:sz="4" w:space="4" w:color="auto"/>
        </w:pBdr>
      </w:pPr>
      <w:r>
        <w:t>Agreements via email - from offline [103]:</w:t>
      </w:r>
    </w:p>
    <w:p w14:paraId="7E859887" w14:textId="77777777" w:rsidR="00970AC7" w:rsidRDefault="00970AC7" w:rsidP="00970AC7">
      <w:pPr>
        <w:pStyle w:val="Doc-text2"/>
        <w:numPr>
          <w:ilvl w:val="0"/>
          <w:numId w:val="13"/>
        </w:numPr>
        <w:pBdr>
          <w:top w:val="single" w:sz="4" w:space="1" w:color="auto"/>
          <w:left w:val="single" w:sz="4" w:space="4" w:color="auto"/>
          <w:bottom w:val="single" w:sz="4" w:space="1" w:color="auto"/>
          <w:right w:val="single" w:sz="4" w:space="4" w:color="auto"/>
        </w:pBdr>
      </w:pPr>
      <w:r>
        <w:t>For HARQ processes with DL HARQ feedback disabled, drx-HARQ-RTT-TimerDL is not started.</w:t>
      </w:r>
    </w:p>
    <w:p w14:paraId="66395E30" w14:textId="77777777" w:rsidR="00970AC7" w:rsidRDefault="00970AC7" w:rsidP="00970AC7">
      <w:pPr>
        <w:pStyle w:val="Doc-text2"/>
        <w:numPr>
          <w:ilvl w:val="0"/>
          <w:numId w:val="13"/>
        </w:numPr>
        <w:pBdr>
          <w:top w:val="single" w:sz="4" w:space="1" w:color="auto"/>
          <w:left w:val="single" w:sz="4" w:space="4" w:color="auto"/>
          <w:bottom w:val="single" w:sz="4" w:space="1" w:color="auto"/>
          <w:right w:val="single" w:sz="4" w:space="4" w:color="auto"/>
        </w:pBdr>
      </w:pPr>
      <w:r>
        <w:t>FFS: method(s) to support blind retransmission for HARQ processes with HARQ feedback disabled.</w:t>
      </w:r>
    </w:p>
    <w:p w14:paraId="79D70E9C" w14:textId="12DFF613" w:rsidR="00970AC7" w:rsidRDefault="00970AC7" w:rsidP="002B2A49">
      <w:pPr>
        <w:jc w:val="both"/>
        <w:rPr>
          <w:lang w:val="en-GB"/>
        </w:rPr>
      </w:pPr>
    </w:p>
    <w:p w14:paraId="73E272B1" w14:textId="77777777" w:rsidR="00970AC7" w:rsidRDefault="00970AC7" w:rsidP="00970AC7">
      <w:pPr>
        <w:rPr>
          <w:lang w:val="en-GB"/>
        </w:rPr>
      </w:pPr>
      <w:r>
        <w:rPr>
          <w:lang w:val="en-GB"/>
        </w:rPr>
        <w:t xml:space="preserve">At RAN1#104e the following agreement was made </w:t>
      </w:r>
    </w:p>
    <w:p w14:paraId="48FFEFDB" w14:textId="77777777" w:rsidR="00970AC7" w:rsidRDefault="00970AC7" w:rsidP="00970AC7">
      <w:pPr>
        <w:ind w:left="1304"/>
        <w:rPr>
          <w:lang w:eastAsia="x-none"/>
        </w:rPr>
      </w:pPr>
      <w:r w:rsidRPr="001253F2">
        <w:rPr>
          <w:highlight w:val="green"/>
          <w:lang w:eastAsia="x-none"/>
        </w:rPr>
        <w:t>Agreement:</w:t>
      </w:r>
    </w:p>
    <w:p w14:paraId="1DA176AF" w14:textId="77777777" w:rsidR="00970AC7" w:rsidRDefault="00970AC7" w:rsidP="00970AC7">
      <w:pPr>
        <w:ind w:left="1304"/>
        <w:rPr>
          <w:color w:val="000000"/>
        </w:rPr>
      </w:pPr>
      <w:r w:rsidRPr="00956500">
        <w:rPr>
          <w:color w:val="000000"/>
        </w:rPr>
        <w:t xml:space="preserve">For a DL HARQ process with disabled HARQ feedback, the UE is not expected to receive another PDSCH or set of slot-aggregated PDSCH scheduled for the given HARQ process that starts until </w:t>
      </w:r>
      <w:r>
        <w:rPr>
          <w:color w:val="000000"/>
        </w:rPr>
        <w:t xml:space="preserve">X </w:t>
      </w:r>
      <w:r w:rsidRPr="00956500">
        <w:rPr>
          <w:color w:val="000000"/>
        </w:rPr>
        <w:t>after the end of the reception of the last PDSCH or slot-aggregated PDSCH for that HARQ process.</w:t>
      </w:r>
    </w:p>
    <w:p w14:paraId="5652CE0C" w14:textId="77777777" w:rsidR="00970AC7" w:rsidRPr="001253F2" w:rsidRDefault="00970AC7" w:rsidP="00970AC7">
      <w:pPr>
        <w:numPr>
          <w:ilvl w:val="0"/>
          <w:numId w:val="15"/>
        </w:numPr>
        <w:spacing w:after="0" w:line="240" w:lineRule="auto"/>
        <w:ind w:left="2024"/>
        <w:rPr>
          <w:color w:val="000000"/>
        </w:rPr>
      </w:pPr>
      <w:r>
        <w:rPr>
          <w:color w:val="000000"/>
        </w:rPr>
        <w:t>Working assumption: X = T_proc,1</w:t>
      </w:r>
    </w:p>
    <w:p w14:paraId="41B77E39" w14:textId="77777777" w:rsidR="00970AC7" w:rsidRDefault="00970AC7" w:rsidP="00970AC7">
      <w:pPr>
        <w:numPr>
          <w:ilvl w:val="0"/>
          <w:numId w:val="15"/>
        </w:numPr>
        <w:spacing w:after="0" w:line="240" w:lineRule="auto"/>
        <w:ind w:left="2024"/>
        <w:rPr>
          <w:color w:val="000000"/>
        </w:rPr>
      </w:pPr>
      <w:r>
        <w:rPr>
          <w:color w:val="000000"/>
        </w:rPr>
        <w:t>FFS: Whether X should be changed to X = max(</w:t>
      </w:r>
      <w:r w:rsidRPr="001005FB">
        <w:rPr>
          <w:color w:val="000000"/>
        </w:rPr>
        <w:t>T_proc,1</w:t>
      </w:r>
      <w:r>
        <w:rPr>
          <w:color w:val="000000"/>
        </w:rPr>
        <w:t>, K1) where K1 is the minimum k1 if it is configured, otherwise k1 = 0</w:t>
      </w:r>
    </w:p>
    <w:p w14:paraId="37721EB5" w14:textId="77777777" w:rsidR="00970AC7" w:rsidRPr="001253F2" w:rsidRDefault="00970AC7" w:rsidP="00970AC7">
      <w:pPr>
        <w:numPr>
          <w:ilvl w:val="0"/>
          <w:numId w:val="15"/>
        </w:numPr>
        <w:spacing w:after="0" w:line="240" w:lineRule="auto"/>
        <w:ind w:left="2024"/>
        <w:rPr>
          <w:lang w:eastAsia="x-none"/>
        </w:rPr>
      </w:pPr>
      <w:r w:rsidRPr="00956500">
        <w:rPr>
          <w:rFonts w:ascii="Times New Roman" w:hAnsi="Times New Roman"/>
          <w:color w:val="000000"/>
          <w:szCs w:val="20"/>
        </w:rPr>
        <w:t>Note: The TB of the two PDSCHs can be either same or different</w:t>
      </w:r>
    </w:p>
    <w:p w14:paraId="5FE20592" w14:textId="77777777" w:rsidR="002D41D2" w:rsidRDefault="002D41D2" w:rsidP="002B2A49">
      <w:pPr>
        <w:jc w:val="both"/>
        <w:rPr>
          <w:lang w:val="en-GB"/>
        </w:rPr>
      </w:pPr>
    </w:p>
    <w:p w14:paraId="259A6181" w14:textId="42360DA5" w:rsidR="00970AC7" w:rsidRDefault="00970AC7" w:rsidP="002B2A49">
      <w:pPr>
        <w:jc w:val="both"/>
        <w:rPr>
          <w:lang w:val="en-GB"/>
        </w:rPr>
      </w:pPr>
      <w:r>
        <w:rPr>
          <w:lang w:val="en-GB"/>
        </w:rPr>
        <w:t xml:space="preserve">This RAN1 agreement with </w:t>
      </w:r>
      <w:r>
        <w:rPr>
          <w:lang w:val="en-GB"/>
        </w:rPr>
        <w:fldChar w:fldCharType="begin"/>
      </w:r>
      <w:r>
        <w:rPr>
          <w:lang w:val="en-GB"/>
        </w:rPr>
        <w:instrText xml:space="preserve"> REF _Ref68053612 \w \h </w:instrText>
      </w:r>
      <w:r>
        <w:rPr>
          <w:lang w:val="en-GB"/>
        </w:rPr>
      </w:r>
      <w:r>
        <w:rPr>
          <w:lang w:val="en-GB"/>
        </w:rPr>
        <w:fldChar w:fldCharType="separate"/>
      </w:r>
      <w:r w:rsidR="00CD26F7">
        <w:rPr>
          <w:lang w:val="en-GB"/>
        </w:rPr>
        <w:t>Proposal 6</w:t>
      </w:r>
      <w:r>
        <w:rPr>
          <w:lang w:val="en-GB"/>
        </w:rPr>
        <w:fldChar w:fldCharType="end"/>
      </w:r>
      <w:r>
        <w:rPr>
          <w:lang w:val="en-GB"/>
        </w:rPr>
        <w:t xml:space="preserve"> </w:t>
      </w:r>
      <w:r w:rsidR="00794807">
        <w:rPr>
          <w:lang w:val="en-GB"/>
        </w:rPr>
        <w:t xml:space="preserve">(or setting </w:t>
      </w:r>
      <w:r w:rsidR="00794807" w:rsidRPr="006414EA">
        <w:rPr>
          <w:i/>
          <w:iCs/>
          <w:lang w:val="en-GB"/>
        </w:rPr>
        <w:t>drx-HARQ-RTT</w:t>
      </w:r>
      <w:r w:rsidR="00794807" w:rsidRPr="005B16A3">
        <w:rPr>
          <w:i/>
          <w:iCs/>
          <w:lang w:val="en-GB"/>
        </w:rPr>
        <w:t>-Timer</w:t>
      </w:r>
      <w:r w:rsidR="00794807">
        <w:rPr>
          <w:i/>
          <w:iCs/>
          <w:lang w:val="en-GB"/>
        </w:rPr>
        <w:t>D</w:t>
      </w:r>
      <w:r w:rsidR="00794807" w:rsidRPr="005B16A3">
        <w:rPr>
          <w:i/>
          <w:iCs/>
          <w:lang w:val="en-GB"/>
        </w:rPr>
        <w:t>L</w:t>
      </w:r>
      <w:r w:rsidR="00794807">
        <w:rPr>
          <w:lang w:val="en-GB"/>
        </w:rPr>
        <w:t xml:space="preserve"> to zero)</w:t>
      </w:r>
      <w:r>
        <w:rPr>
          <w:lang w:val="en-GB"/>
        </w:rPr>
        <w:t xml:space="preserve"> resolves </w:t>
      </w:r>
      <w:r w:rsidR="002D41D2">
        <w:rPr>
          <w:lang w:val="en-GB"/>
        </w:rPr>
        <w:t xml:space="preserve">the </w:t>
      </w:r>
      <w:r>
        <w:rPr>
          <w:lang w:val="en-GB"/>
        </w:rPr>
        <w:t xml:space="preserve">FFS </w:t>
      </w:r>
      <w:r w:rsidR="002D41D2">
        <w:rPr>
          <w:lang w:val="en-GB"/>
        </w:rPr>
        <w:t xml:space="preserve">of the RAN2 agreement </w:t>
      </w:r>
      <w:r>
        <w:rPr>
          <w:lang w:val="en-GB"/>
        </w:rPr>
        <w:t xml:space="preserve">as the gNB can send a new assignment </w:t>
      </w:r>
      <w:r w:rsidR="008C3ED3">
        <w:rPr>
          <w:lang w:val="en-GB"/>
        </w:rPr>
        <w:t xml:space="preserve">(for new or retransmission) </w:t>
      </w:r>
      <w:r>
        <w:rPr>
          <w:lang w:val="en-GB"/>
        </w:rPr>
        <w:t>X after the end of the PDSCH transmission.</w:t>
      </w:r>
    </w:p>
    <w:p w14:paraId="6B9F13F3" w14:textId="0053FF6F" w:rsidR="008C3ED3" w:rsidRPr="005B16A3" w:rsidRDefault="008543E2" w:rsidP="008C3ED3">
      <w:pPr>
        <w:pStyle w:val="Proposal"/>
        <w:rPr>
          <w:rFonts w:cs="Arial"/>
          <w:lang w:eastAsia="en-US"/>
        </w:rPr>
      </w:pPr>
      <w:bookmarkStart w:id="449" w:name="_Toc68054727"/>
      <w:bookmarkStart w:id="450" w:name="_Toc68058450"/>
      <w:bookmarkStart w:id="451" w:name="_Toc68058635"/>
      <w:bookmarkStart w:id="452" w:name="_Toc68058692"/>
      <w:bookmarkStart w:id="453" w:name="_Toc68084285"/>
      <w:bookmarkStart w:id="454" w:name="_Toc68086903"/>
      <w:bookmarkStart w:id="455" w:name="_Toc68086962"/>
      <w:bookmarkStart w:id="456" w:name="_Toc68089239"/>
      <w:bookmarkStart w:id="457" w:name="_Toc68089298"/>
      <w:bookmarkStart w:id="458" w:name="_Toc68089610"/>
      <w:bookmarkStart w:id="459" w:name="_Toc68089669"/>
      <w:bookmarkStart w:id="460" w:name="_Toc68092600"/>
      <w:bookmarkStart w:id="461" w:name="_Toc68092659"/>
      <w:bookmarkStart w:id="462" w:name="_Toc68101266"/>
      <w:bookmarkStart w:id="463" w:name="_Toc68101325"/>
      <w:bookmarkStart w:id="464" w:name="_Toc68102127"/>
      <w:bookmarkStart w:id="465" w:name="_Toc68102186"/>
      <w:bookmarkStart w:id="466" w:name="_Toc68131949"/>
      <w:bookmarkStart w:id="467" w:name="_Toc68132008"/>
      <w:bookmarkStart w:id="468" w:name="_Toc68132052"/>
      <w:bookmarkStart w:id="469" w:name="_Toc68132110"/>
      <w:bookmarkStart w:id="470" w:name="_Toc68186220"/>
      <w:bookmarkStart w:id="471" w:name="_Toc68186275"/>
      <w:bookmarkStart w:id="472" w:name="_Toc68194599"/>
      <w:bookmarkStart w:id="473" w:name="_Toc68194654"/>
      <w:bookmarkStart w:id="474" w:name="_Toc68206646"/>
      <w:bookmarkStart w:id="475" w:name="_Toc68206694"/>
      <w:bookmarkStart w:id="476" w:name="_Toc68206822"/>
      <w:bookmarkStart w:id="477" w:name="_Toc68206870"/>
      <w:bookmarkStart w:id="478" w:name="_Toc68208196"/>
      <w:bookmarkStart w:id="479" w:name="_Toc68208243"/>
      <w:bookmarkStart w:id="480" w:name="_Toc68208315"/>
      <w:bookmarkStart w:id="481" w:name="_Toc68208362"/>
      <w:bookmarkStart w:id="482" w:name="_Toc68208425"/>
      <w:bookmarkStart w:id="483" w:name="_Toc68208472"/>
      <w:bookmarkStart w:id="484" w:name="_Toc68210335"/>
      <w:bookmarkStart w:id="485" w:name="_Toc68210382"/>
      <w:r>
        <w:t>Further m</w:t>
      </w:r>
      <w:r w:rsidR="008C3ED3">
        <w:t>ethods for blind retransmission for HARQ processes with HARQ feedback disabled are not needed</w:t>
      </w:r>
      <w:r w:rsidR="008C3ED3" w:rsidRPr="005B16A3">
        <w: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008C3ED3">
        <w:t xml:space="preserve"> </w:t>
      </w:r>
    </w:p>
    <w:p w14:paraId="680A12BD" w14:textId="77777777" w:rsidR="00970AC7" w:rsidRPr="005B16A3" w:rsidRDefault="00970AC7" w:rsidP="002B2A49">
      <w:pPr>
        <w:jc w:val="both"/>
        <w:rPr>
          <w:lang w:val="en-GB"/>
        </w:rPr>
      </w:pPr>
    </w:p>
    <w:p w14:paraId="4F4FD4BF" w14:textId="77F0D8DE" w:rsidR="00F8758E" w:rsidRPr="005B16A3" w:rsidRDefault="00F8758E" w:rsidP="001951E3">
      <w:pPr>
        <w:pStyle w:val="Heading2"/>
      </w:pPr>
      <w:r w:rsidRPr="005B16A3">
        <w:t>L</w:t>
      </w:r>
      <w:r w:rsidR="00952930" w:rsidRPr="005B16A3">
        <w:t xml:space="preserve">ogical </w:t>
      </w:r>
      <w:r w:rsidRPr="005B16A3">
        <w:t>C</w:t>
      </w:r>
      <w:r w:rsidR="00952930" w:rsidRPr="005B16A3">
        <w:t xml:space="preserve">hannel </w:t>
      </w:r>
      <w:r w:rsidRPr="005B16A3">
        <w:t>P</w:t>
      </w:r>
      <w:r w:rsidR="00952930" w:rsidRPr="005B16A3">
        <w:t>rioritization</w:t>
      </w:r>
    </w:p>
    <w:p w14:paraId="103F0378" w14:textId="25006125" w:rsidR="00363214" w:rsidRDefault="00D6758F" w:rsidP="001951E3">
      <w:pPr>
        <w:jc w:val="both"/>
        <w:rPr>
          <w:lang w:val="en-GB"/>
        </w:rPr>
      </w:pPr>
      <w:r w:rsidRPr="005B16A3">
        <w:rPr>
          <w:lang w:val="en-GB"/>
        </w:rPr>
        <w:t>By toggling or not toggling the NDI, t</w:t>
      </w:r>
      <w:r w:rsidR="00363214" w:rsidRPr="005B16A3">
        <w:rPr>
          <w:lang w:val="en-GB"/>
        </w:rPr>
        <w:t xml:space="preserve">he gNB will control </w:t>
      </w:r>
      <w:r w:rsidR="00320051" w:rsidRPr="005B16A3">
        <w:rPr>
          <w:lang w:val="en-GB"/>
        </w:rPr>
        <w:t xml:space="preserve">if an </w:t>
      </w:r>
      <w:r w:rsidR="000B33AA" w:rsidRPr="005B16A3">
        <w:rPr>
          <w:lang w:val="en-GB"/>
        </w:rPr>
        <w:t>uplink grant</w:t>
      </w:r>
      <w:r w:rsidR="00363214" w:rsidRPr="005B16A3">
        <w:rPr>
          <w:lang w:val="en-GB"/>
        </w:rPr>
        <w:t xml:space="preserve"> will be </w:t>
      </w:r>
      <w:r w:rsidR="00320051" w:rsidRPr="005B16A3">
        <w:rPr>
          <w:lang w:val="en-GB"/>
        </w:rPr>
        <w:t xml:space="preserve">for a </w:t>
      </w:r>
      <w:r w:rsidR="00363214" w:rsidRPr="005B16A3">
        <w:rPr>
          <w:lang w:val="en-GB"/>
        </w:rPr>
        <w:t>retransmission</w:t>
      </w:r>
      <w:r w:rsidR="00320051" w:rsidRPr="005B16A3">
        <w:rPr>
          <w:lang w:val="en-GB"/>
        </w:rPr>
        <w:t xml:space="preserve"> or a new transmission.</w:t>
      </w:r>
      <w:r w:rsidR="00363214" w:rsidRPr="005B16A3">
        <w:rPr>
          <w:lang w:val="en-GB"/>
        </w:rPr>
        <w:t xml:space="preserve"> </w:t>
      </w:r>
      <w:r w:rsidR="00320051" w:rsidRPr="005B16A3">
        <w:rPr>
          <w:lang w:val="en-GB"/>
        </w:rPr>
        <w:t>T</w:t>
      </w:r>
      <w:r w:rsidR="00363214" w:rsidRPr="005B16A3">
        <w:rPr>
          <w:lang w:val="en-GB"/>
        </w:rPr>
        <w:t>his is independent o</w:t>
      </w:r>
      <w:r w:rsidR="007A2C34">
        <w:rPr>
          <w:lang w:val="en-GB"/>
        </w:rPr>
        <w:t>f</w:t>
      </w:r>
      <w:r w:rsidR="00363214" w:rsidRPr="005B16A3">
        <w:rPr>
          <w:lang w:val="en-GB"/>
        </w:rPr>
        <w:t xml:space="preserve"> if RAN2 chooses to use </w:t>
      </w:r>
      <w:r w:rsidR="00CC1492">
        <w:rPr>
          <w:lang w:val="en-GB"/>
        </w:rPr>
        <w:t xml:space="preserve">signalling (for example </w:t>
      </w:r>
      <w:r w:rsidR="00363214" w:rsidRPr="005B16A3">
        <w:rPr>
          <w:lang w:val="en-GB"/>
        </w:rPr>
        <w:t>RRC configuration</w:t>
      </w:r>
      <w:r w:rsidR="0017079A">
        <w:rPr>
          <w:lang w:val="en-GB"/>
        </w:rPr>
        <w:t>)</w:t>
      </w:r>
      <w:r w:rsidR="00363214" w:rsidRPr="005B16A3">
        <w:rPr>
          <w:lang w:val="en-GB"/>
        </w:rPr>
        <w:t xml:space="preserve"> </w:t>
      </w:r>
      <w:r w:rsidR="000B33AA" w:rsidRPr="005B16A3">
        <w:rPr>
          <w:lang w:val="en-GB"/>
        </w:rPr>
        <w:t xml:space="preserve">for disabling uplink HARQ retransmissions or not. </w:t>
      </w:r>
    </w:p>
    <w:p w14:paraId="20DD6A63" w14:textId="165595B2" w:rsidR="0017079A" w:rsidRPr="005B16A3" w:rsidRDefault="0017079A" w:rsidP="0017079A">
      <w:pPr>
        <w:jc w:val="both"/>
        <w:rPr>
          <w:lang w:val="en-GB"/>
        </w:rPr>
      </w:pPr>
      <w:r w:rsidRPr="005B16A3">
        <w:rPr>
          <w:lang w:val="en-GB"/>
        </w:rPr>
        <w:t>Some important data (</w:t>
      </w:r>
      <w:r w:rsidR="00286135">
        <w:rPr>
          <w:lang w:val="en-GB"/>
        </w:rPr>
        <w:t xml:space="preserve">for example </w:t>
      </w:r>
      <w:r w:rsidR="007A2C34">
        <w:rPr>
          <w:lang w:val="en-GB"/>
        </w:rPr>
        <w:t>a</w:t>
      </w:r>
      <w:r w:rsidR="00286135">
        <w:rPr>
          <w:lang w:val="en-GB"/>
        </w:rPr>
        <w:t xml:space="preserve"> BSR</w:t>
      </w:r>
      <w:r w:rsidRPr="005B16A3">
        <w:rPr>
          <w:lang w:val="en-GB"/>
        </w:rPr>
        <w:t xml:space="preserve"> MAC CE </w:t>
      </w:r>
      <w:r w:rsidR="00286135">
        <w:rPr>
          <w:lang w:val="en-GB"/>
        </w:rPr>
        <w:t xml:space="preserve">where </w:t>
      </w:r>
      <w:r w:rsidR="007A2C34">
        <w:rPr>
          <w:lang w:val="en-GB"/>
        </w:rPr>
        <w:t xml:space="preserve">the MAC entity will </w:t>
      </w:r>
      <w:r w:rsidRPr="005B16A3">
        <w:rPr>
          <w:lang w:val="en-GB"/>
        </w:rPr>
        <w:t>cance</w:t>
      </w:r>
      <w:r w:rsidR="007A2C34">
        <w:rPr>
          <w:lang w:val="en-GB"/>
        </w:rPr>
        <w:t>l</w:t>
      </w:r>
      <w:r w:rsidRPr="005B16A3">
        <w:rPr>
          <w:lang w:val="en-GB"/>
        </w:rPr>
        <w:t xml:space="preserve"> </w:t>
      </w:r>
      <w:r w:rsidR="00286135">
        <w:rPr>
          <w:lang w:val="en-GB"/>
        </w:rPr>
        <w:t>the BSR when it is transmitted</w:t>
      </w:r>
      <w:r w:rsidRPr="005B16A3">
        <w:rPr>
          <w:lang w:val="en-GB"/>
        </w:rPr>
        <w:t>) may be lost with fewer (or zero) HARQ retransmissions, but HARQ failure happen</w:t>
      </w:r>
      <w:r w:rsidR="007A2C34">
        <w:rPr>
          <w:lang w:val="en-GB"/>
        </w:rPr>
        <w:t>s</w:t>
      </w:r>
      <w:r w:rsidRPr="005B16A3">
        <w:rPr>
          <w:lang w:val="en-GB"/>
        </w:rPr>
        <w:t xml:space="preserve"> in legacy too (but less common).</w:t>
      </w:r>
    </w:p>
    <w:p w14:paraId="69471AB9" w14:textId="77777777" w:rsidR="0017079A" w:rsidRPr="005B16A3" w:rsidRDefault="0017079A" w:rsidP="0017079A">
      <w:pPr>
        <w:pStyle w:val="Observation"/>
      </w:pPr>
      <w:bookmarkStart w:id="486" w:name="_Toc68051324"/>
      <w:bookmarkStart w:id="487" w:name="_Toc68054694"/>
      <w:bookmarkStart w:id="488" w:name="_Toc68058416"/>
      <w:bookmarkStart w:id="489" w:name="_Toc68058606"/>
      <w:bookmarkStart w:id="490" w:name="_Toc68058694"/>
      <w:bookmarkStart w:id="491" w:name="_Toc68086905"/>
      <w:bookmarkStart w:id="492" w:name="_Toc68089241"/>
      <w:bookmarkStart w:id="493" w:name="_Toc68089612"/>
      <w:bookmarkStart w:id="494" w:name="_Toc68092602"/>
      <w:bookmarkStart w:id="495" w:name="_Toc68101268"/>
      <w:bookmarkStart w:id="496" w:name="_Toc68102129"/>
      <w:bookmarkStart w:id="497" w:name="_Toc68131951"/>
      <w:bookmarkStart w:id="498" w:name="_Toc68132054"/>
      <w:bookmarkStart w:id="499" w:name="_Toc68186221"/>
      <w:bookmarkStart w:id="500" w:name="_Toc68194600"/>
      <w:bookmarkStart w:id="501" w:name="_Toc68206647"/>
      <w:bookmarkStart w:id="502" w:name="_Toc68206823"/>
      <w:bookmarkStart w:id="503" w:name="_Toc68208197"/>
      <w:bookmarkStart w:id="504" w:name="_Toc68208316"/>
      <w:bookmarkStart w:id="505" w:name="_Toc68208426"/>
      <w:bookmarkStart w:id="506" w:name="_Toc68210336"/>
      <w:r w:rsidRPr="005B16A3">
        <w:t>In legacy, UL HARQ failure can happen.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850F0D5" w14:textId="34288938" w:rsidR="0017079A" w:rsidRDefault="00A01081" w:rsidP="001951E3">
      <w:pPr>
        <w:jc w:val="both"/>
      </w:pPr>
      <w:r>
        <w:t>For important LCHs</w:t>
      </w:r>
      <w:r w:rsidR="007A2C34">
        <w:t>,</w:t>
      </w:r>
      <w:r>
        <w:t xml:space="preserve"> usually the setting for polling (pollPDU, pollByte) will result in frequent polling and in case a PDU is sent with the poll bit set and no status report is received, then the UE will autonomously retransmit the latest SDU when </w:t>
      </w:r>
      <w:r w:rsidRPr="00D62B71">
        <w:rPr>
          <w:i/>
        </w:rPr>
        <w:t>t-PollRetransmit</w:t>
      </w:r>
      <w:r>
        <w:rPr>
          <w:iCs/>
        </w:rPr>
        <w:t xml:space="preserve"> expires if no </w:t>
      </w:r>
      <w:r w:rsidR="007A2C34">
        <w:rPr>
          <w:iCs/>
        </w:rPr>
        <w:t>status report for that SN has been received</w:t>
      </w:r>
      <w:r>
        <w:t>.</w:t>
      </w:r>
      <w:r w:rsidR="00ED6979">
        <w:t xml:space="preserve"> </w:t>
      </w:r>
    </w:p>
    <w:p w14:paraId="12250B81" w14:textId="15ADF008" w:rsidR="00ED6979" w:rsidRDefault="00ED6979" w:rsidP="001951E3">
      <w:pPr>
        <w:jc w:val="both"/>
        <w:rPr>
          <w:lang w:val="en-GB"/>
        </w:rPr>
      </w:pPr>
      <w:r>
        <w:t xml:space="preserve">For BSRs we can tune the retxBSR-Timer and the periodicBSR-Timer to counter a higher HARQ failure rate. </w:t>
      </w:r>
    </w:p>
    <w:p w14:paraId="3C6D308D" w14:textId="77777777" w:rsidR="009D7304" w:rsidRPr="005B16A3" w:rsidRDefault="009D7304" w:rsidP="009D7304">
      <w:pPr>
        <w:jc w:val="both"/>
        <w:rPr>
          <w:lang w:val="en-GB"/>
        </w:rPr>
      </w:pPr>
      <w:r w:rsidRPr="005B16A3">
        <w:rPr>
          <w:lang w:val="en-GB"/>
        </w:rPr>
        <w:t>Is there any UL data that really require HARQ retransmissions? We do not think so.</w:t>
      </w:r>
    </w:p>
    <w:p w14:paraId="43EC5F5F" w14:textId="77777777" w:rsidR="009D7304" w:rsidRPr="005B16A3" w:rsidRDefault="009D7304" w:rsidP="009D7304">
      <w:pPr>
        <w:pStyle w:val="Observation"/>
      </w:pPr>
      <w:bookmarkStart w:id="507" w:name="_Toc68051323"/>
      <w:bookmarkStart w:id="508" w:name="_Toc68054693"/>
      <w:bookmarkStart w:id="509" w:name="_Toc68058415"/>
      <w:bookmarkStart w:id="510" w:name="_Toc68058605"/>
      <w:bookmarkStart w:id="511" w:name="_Toc68058693"/>
      <w:bookmarkStart w:id="512" w:name="_Toc68086904"/>
      <w:bookmarkStart w:id="513" w:name="_Toc68089240"/>
      <w:bookmarkStart w:id="514" w:name="_Toc68089611"/>
      <w:bookmarkStart w:id="515" w:name="_Toc68092601"/>
      <w:bookmarkStart w:id="516" w:name="_Toc68101267"/>
      <w:bookmarkStart w:id="517" w:name="_Toc68102128"/>
      <w:bookmarkStart w:id="518" w:name="_Toc68131950"/>
      <w:bookmarkStart w:id="519" w:name="_Toc68132053"/>
      <w:bookmarkStart w:id="520" w:name="_Toc68186222"/>
      <w:bookmarkStart w:id="521" w:name="_Toc68194601"/>
      <w:bookmarkStart w:id="522" w:name="_Toc68206648"/>
      <w:bookmarkStart w:id="523" w:name="_Toc68206824"/>
      <w:bookmarkStart w:id="524" w:name="_Toc68208198"/>
      <w:bookmarkStart w:id="525" w:name="_Toc68208317"/>
      <w:bookmarkStart w:id="526" w:name="_Toc68208427"/>
      <w:bookmarkStart w:id="527" w:name="_Toc68210337"/>
      <w:r w:rsidRPr="005B16A3">
        <w:t xml:space="preserve">There is no uplink data that </w:t>
      </w:r>
      <w:r>
        <w:t xml:space="preserve">always </w:t>
      </w:r>
      <w:r w:rsidRPr="005B16A3">
        <w:t>require HARQ retransmissions.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BF602A7" w14:textId="77777777" w:rsidR="00A01081" w:rsidRPr="005B16A3" w:rsidRDefault="00A01081" w:rsidP="001951E3">
      <w:pPr>
        <w:jc w:val="both"/>
        <w:rPr>
          <w:lang w:val="en-GB"/>
        </w:rPr>
      </w:pPr>
    </w:p>
    <w:p w14:paraId="5C74B912" w14:textId="042DBEE7" w:rsidR="0017079A" w:rsidRDefault="0017079A" w:rsidP="0017079A">
      <w:pPr>
        <w:pStyle w:val="Heading3"/>
      </w:pPr>
      <w:r>
        <w:t>LCP with “disable uplink HARQ retransmissions”</w:t>
      </w:r>
    </w:p>
    <w:p w14:paraId="3C68A66C" w14:textId="09C81906" w:rsidR="001951E3" w:rsidRPr="005B16A3" w:rsidRDefault="001951E3" w:rsidP="001951E3">
      <w:pPr>
        <w:jc w:val="both"/>
        <w:rPr>
          <w:lang w:val="en-GB"/>
        </w:rPr>
      </w:pPr>
      <w:r w:rsidRPr="005B16A3">
        <w:rPr>
          <w:lang w:val="en-GB"/>
        </w:rPr>
        <w:t xml:space="preserve">Changing </w:t>
      </w:r>
      <w:r w:rsidR="00D4709F" w:rsidRPr="005B16A3">
        <w:rPr>
          <w:lang w:val="en-GB"/>
        </w:rPr>
        <w:t>logical channel prioritization (</w:t>
      </w:r>
      <w:r w:rsidRPr="005B16A3">
        <w:rPr>
          <w:lang w:val="en-GB"/>
        </w:rPr>
        <w:t>LCP</w:t>
      </w:r>
      <w:r w:rsidR="00D4709F" w:rsidRPr="005B16A3">
        <w:rPr>
          <w:lang w:val="en-GB"/>
        </w:rPr>
        <w:t>)</w:t>
      </w:r>
      <w:r w:rsidRPr="005B16A3">
        <w:rPr>
          <w:lang w:val="en-GB"/>
        </w:rPr>
        <w:t xml:space="preserve"> </w:t>
      </w:r>
      <w:r w:rsidR="000B33AA" w:rsidRPr="005B16A3">
        <w:rPr>
          <w:lang w:val="en-GB"/>
        </w:rPr>
        <w:t xml:space="preserve">to have some LCHs only allowed on one HP ID type </w:t>
      </w:r>
      <w:r w:rsidR="00D4709F" w:rsidRPr="005B16A3">
        <w:rPr>
          <w:lang w:val="en-GB"/>
        </w:rPr>
        <w:t>mean</w:t>
      </w:r>
      <w:r w:rsidR="00722B8E" w:rsidRPr="005B16A3">
        <w:rPr>
          <w:lang w:val="en-GB"/>
        </w:rPr>
        <w:t>s sometimes</w:t>
      </w:r>
      <w:r w:rsidR="00D4709F" w:rsidRPr="005B16A3">
        <w:rPr>
          <w:lang w:val="en-GB"/>
        </w:rPr>
        <w:t xml:space="preserve"> </w:t>
      </w:r>
      <w:r w:rsidRPr="005B16A3">
        <w:rPr>
          <w:lang w:val="en-GB"/>
        </w:rPr>
        <w:t>delaying data due to the wrong type of HP ID in a grant</w:t>
      </w:r>
      <w:r w:rsidR="00722B8E" w:rsidRPr="005B16A3">
        <w:rPr>
          <w:lang w:val="en-GB"/>
        </w:rPr>
        <w:t>. P</w:t>
      </w:r>
      <w:r w:rsidRPr="005B16A3">
        <w:rPr>
          <w:lang w:val="en-GB"/>
        </w:rPr>
        <w:t xml:space="preserve">ossibly we must then create a new Scheduling Request for this “SR for data requiring HARQ retransmissions” and/or “SR for data not requiring HARQ retransmissions”. </w:t>
      </w:r>
    </w:p>
    <w:p w14:paraId="6A8CD6C0" w14:textId="2055130B" w:rsidR="007E1CEB" w:rsidRPr="005B16A3" w:rsidRDefault="007E1CEB" w:rsidP="007E1CEB">
      <w:pPr>
        <w:jc w:val="both"/>
        <w:rPr>
          <w:lang w:val="en-GB"/>
        </w:rPr>
      </w:pPr>
      <w:r w:rsidRPr="005B16A3">
        <w:rPr>
          <w:lang w:val="en-GB"/>
        </w:rPr>
        <w:t>If some LCH is not sent because a grant has the “wrong” type of HP ID, the LCH will be delayed, probably it will require a</w:t>
      </w:r>
      <w:r>
        <w:rPr>
          <w:lang w:val="en-GB"/>
        </w:rPr>
        <w:t>n</w:t>
      </w:r>
      <w:r w:rsidRPr="005B16A3">
        <w:rPr>
          <w:lang w:val="en-GB"/>
        </w:rPr>
        <w:t xml:space="preserve"> SR for every time this happens</w:t>
      </w:r>
      <w:r>
        <w:rPr>
          <w:lang w:val="en-GB"/>
        </w:rPr>
        <w:t xml:space="preserve"> to make the gNB aware</w:t>
      </w:r>
      <w:r w:rsidRPr="005B16A3">
        <w:rPr>
          <w:lang w:val="en-GB"/>
        </w:rPr>
        <w:t>. This will occur every time the gNB schedules with the “wrong” HP ID type, which on average will add longer delay than not changing LCP at all because</w:t>
      </w:r>
      <w:r w:rsidR="007A2C34">
        <w:rPr>
          <w:lang w:val="en-GB"/>
        </w:rPr>
        <w:t xml:space="preserve"> of</w:t>
      </w:r>
      <w:r w:rsidRPr="005B16A3">
        <w:rPr>
          <w:lang w:val="en-GB"/>
        </w:rPr>
        <w:t xml:space="preserve"> the added delay of SR/BSR procedure.</w:t>
      </w:r>
    </w:p>
    <w:p w14:paraId="3817611D" w14:textId="2C05F78D" w:rsidR="007E1CEB" w:rsidRPr="005B16A3" w:rsidRDefault="007E1CEB" w:rsidP="007E1CEB">
      <w:pPr>
        <w:pStyle w:val="Observation"/>
      </w:pPr>
      <w:bookmarkStart w:id="528" w:name="_Toc68051325"/>
      <w:bookmarkStart w:id="529" w:name="_Toc68054695"/>
      <w:bookmarkStart w:id="530" w:name="_Toc68058417"/>
      <w:bookmarkStart w:id="531" w:name="_Toc68058607"/>
      <w:bookmarkStart w:id="532" w:name="_Toc68058695"/>
      <w:bookmarkStart w:id="533" w:name="_Toc68086906"/>
      <w:bookmarkStart w:id="534" w:name="_Toc68089242"/>
      <w:bookmarkStart w:id="535" w:name="_Toc68089613"/>
      <w:bookmarkStart w:id="536" w:name="_Toc68092603"/>
      <w:bookmarkStart w:id="537" w:name="_Toc68101269"/>
      <w:bookmarkStart w:id="538" w:name="_Toc68102130"/>
      <w:bookmarkStart w:id="539" w:name="_Toc68131952"/>
      <w:bookmarkStart w:id="540" w:name="_Toc68132055"/>
      <w:bookmarkStart w:id="541" w:name="_Toc68186223"/>
      <w:bookmarkStart w:id="542" w:name="_Toc68194602"/>
      <w:bookmarkStart w:id="543" w:name="_Toc68206649"/>
      <w:bookmarkStart w:id="544" w:name="_Toc68206825"/>
      <w:bookmarkStart w:id="545" w:name="_Toc68208199"/>
      <w:bookmarkStart w:id="546" w:name="_Toc68208318"/>
      <w:bookmarkStart w:id="547" w:name="_Toc68208428"/>
      <w:bookmarkStart w:id="548" w:name="_Toc68210338"/>
      <w:r w:rsidRPr="005B16A3">
        <w:t>Changing the LCP procedure to restrict LCHs using HP IDs with or without retransmissions will incur delay and possibly require new type of SRs for LCHs blocked in LCP.</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64CF37B" w14:textId="45CCB2DE" w:rsidR="007E1CEB" w:rsidRDefault="00546AD5" w:rsidP="007E1CEB">
      <w:pPr>
        <w:pStyle w:val="Heading3"/>
      </w:pPr>
      <w:r>
        <w:t xml:space="preserve">Legacy </w:t>
      </w:r>
      <w:r w:rsidR="007E1CEB">
        <w:t>LCP</w:t>
      </w:r>
      <w:r>
        <w:t xml:space="preserve"> in NTN</w:t>
      </w:r>
    </w:p>
    <w:p w14:paraId="50E8AF3D" w14:textId="3841569D" w:rsidR="00F8758E" w:rsidRPr="005B16A3" w:rsidRDefault="00F8758E" w:rsidP="00F8758E">
      <w:pPr>
        <w:jc w:val="both"/>
        <w:rPr>
          <w:lang w:val="en-GB"/>
        </w:rPr>
      </w:pPr>
      <w:r w:rsidRPr="005B16A3">
        <w:rPr>
          <w:lang w:val="en-GB"/>
        </w:rPr>
        <w:t xml:space="preserve">As the gNB </w:t>
      </w:r>
      <w:r w:rsidR="00EE7750" w:rsidRPr="005B16A3">
        <w:rPr>
          <w:lang w:val="en-GB"/>
        </w:rPr>
        <w:t xml:space="preserve">often </w:t>
      </w:r>
      <w:r w:rsidRPr="005B16A3">
        <w:rPr>
          <w:lang w:val="en-GB"/>
        </w:rPr>
        <w:t>knows what data the UE has from the BSRs and SRs</w:t>
      </w:r>
      <w:r w:rsidR="007A2C34">
        <w:rPr>
          <w:lang w:val="en-GB"/>
        </w:rPr>
        <w:t xml:space="preserve"> (each LCH may have its own SR configuration)</w:t>
      </w:r>
      <w:r w:rsidRPr="005B16A3">
        <w:rPr>
          <w:lang w:val="en-GB"/>
        </w:rPr>
        <w:t xml:space="preserve"> and from </w:t>
      </w:r>
      <w:r w:rsidR="000B33AA" w:rsidRPr="005B16A3">
        <w:rPr>
          <w:lang w:val="en-GB"/>
        </w:rPr>
        <w:t xml:space="preserve">the </w:t>
      </w:r>
      <w:r w:rsidRPr="005B16A3">
        <w:rPr>
          <w:lang w:val="en-GB"/>
        </w:rPr>
        <w:t>received data</w:t>
      </w:r>
      <w:r w:rsidR="000B33AA" w:rsidRPr="005B16A3">
        <w:rPr>
          <w:lang w:val="en-GB"/>
        </w:rPr>
        <w:t xml:space="preserve"> in previous decoded TBs</w:t>
      </w:r>
      <w:r w:rsidRPr="005B16A3">
        <w:rPr>
          <w:lang w:val="en-GB"/>
        </w:rPr>
        <w:t xml:space="preserve">, the gNB can </w:t>
      </w:r>
      <w:r w:rsidR="007A2C34">
        <w:rPr>
          <w:lang w:val="en-GB"/>
        </w:rPr>
        <w:t xml:space="preserve">estimate the UE buffer content and </w:t>
      </w:r>
      <w:r w:rsidRPr="005B16A3">
        <w:rPr>
          <w:lang w:val="en-GB"/>
        </w:rPr>
        <w:t>schedule accordingly</w:t>
      </w:r>
      <w:r w:rsidR="00500F2F" w:rsidRPr="005B16A3">
        <w:rPr>
          <w:lang w:val="en-GB"/>
        </w:rPr>
        <w:t>.</w:t>
      </w:r>
      <w:r w:rsidRPr="005B16A3">
        <w:rPr>
          <w:lang w:val="en-GB"/>
        </w:rPr>
        <w:t xml:space="preserve"> </w:t>
      </w:r>
      <w:r w:rsidR="00500F2F" w:rsidRPr="005B16A3">
        <w:rPr>
          <w:lang w:val="en-GB"/>
        </w:rPr>
        <w:t>I</w:t>
      </w:r>
      <w:r w:rsidRPr="005B16A3">
        <w:rPr>
          <w:lang w:val="en-GB"/>
        </w:rPr>
        <w:t>f some data</w:t>
      </w:r>
      <w:r w:rsidR="00546AD5">
        <w:rPr>
          <w:lang w:val="en-GB"/>
        </w:rPr>
        <w:t xml:space="preserve"> would</w:t>
      </w:r>
      <w:r w:rsidRPr="005B16A3">
        <w:rPr>
          <w:lang w:val="en-GB"/>
        </w:rPr>
        <w:t xml:space="preserve"> </w:t>
      </w:r>
      <w:r w:rsidR="000B33AA" w:rsidRPr="005B16A3">
        <w:rPr>
          <w:lang w:val="en-GB"/>
        </w:rPr>
        <w:t>require</w:t>
      </w:r>
      <w:r w:rsidRPr="005B16A3">
        <w:rPr>
          <w:lang w:val="en-GB"/>
        </w:rPr>
        <w:t xml:space="preserve"> retransmissions, gNB can schedule and not reuse the HP ID until </w:t>
      </w:r>
      <w:r w:rsidR="001951E3" w:rsidRPr="005B16A3">
        <w:rPr>
          <w:lang w:val="en-GB"/>
        </w:rPr>
        <w:t xml:space="preserve">gNB has </w:t>
      </w:r>
      <w:r w:rsidRPr="005B16A3">
        <w:rPr>
          <w:lang w:val="en-GB"/>
        </w:rPr>
        <w:t>decoded the transmission correctly</w:t>
      </w:r>
      <w:r w:rsidR="0017079A">
        <w:rPr>
          <w:lang w:val="en-GB"/>
        </w:rPr>
        <w:t xml:space="preserve"> after zero or more retransmissions</w:t>
      </w:r>
      <w:r w:rsidRPr="005B16A3">
        <w:rPr>
          <w:lang w:val="en-GB"/>
        </w:rPr>
        <w:t xml:space="preserve">. </w:t>
      </w:r>
    </w:p>
    <w:p w14:paraId="0A296AB9" w14:textId="6C1265B1" w:rsidR="00EE7750" w:rsidRPr="005B16A3" w:rsidRDefault="00EE7750" w:rsidP="00EE7750">
      <w:pPr>
        <w:pStyle w:val="Observation"/>
      </w:pPr>
      <w:bookmarkStart w:id="549" w:name="_Toc61352080"/>
      <w:bookmarkStart w:id="550" w:name="_Toc61363868"/>
      <w:bookmarkStart w:id="551" w:name="_Toc61387896"/>
      <w:bookmarkStart w:id="552" w:name="_Toc61430015"/>
      <w:bookmarkStart w:id="553" w:name="_Toc61536325"/>
      <w:bookmarkStart w:id="554" w:name="_Toc61537030"/>
      <w:bookmarkStart w:id="555" w:name="_Toc61537083"/>
      <w:bookmarkStart w:id="556" w:name="_Toc61538466"/>
      <w:bookmarkStart w:id="557" w:name="_Toc61539848"/>
      <w:bookmarkStart w:id="558" w:name="_Toc61547746"/>
      <w:bookmarkStart w:id="559" w:name="_Toc61549934"/>
      <w:bookmarkStart w:id="560" w:name="_Toc61550004"/>
      <w:bookmarkStart w:id="561" w:name="_Toc61559495"/>
      <w:bookmarkStart w:id="562" w:name="_Toc61559544"/>
      <w:bookmarkStart w:id="563" w:name="_Toc61559593"/>
      <w:bookmarkStart w:id="564" w:name="_Toc61561624"/>
      <w:bookmarkStart w:id="565" w:name="_Toc68051328"/>
      <w:bookmarkStart w:id="566" w:name="_Toc68054698"/>
      <w:bookmarkStart w:id="567" w:name="_Toc68058420"/>
      <w:bookmarkStart w:id="568" w:name="_Toc68058608"/>
      <w:bookmarkStart w:id="569" w:name="_Toc68058696"/>
      <w:bookmarkStart w:id="570" w:name="_Toc68086909"/>
      <w:bookmarkStart w:id="571" w:name="_Toc68089245"/>
      <w:bookmarkStart w:id="572" w:name="_Toc68089616"/>
      <w:bookmarkStart w:id="573" w:name="_Toc68092606"/>
      <w:bookmarkStart w:id="574" w:name="_Toc68101272"/>
      <w:bookmarkStart w:id="575" w:name="_Toc68102133"/>
      <w:bookmarkStart w:id="576" w:name="_Toc68131955"/>
      <w:bookmarkStart w:id="577" w:name="_Toc68132058"/>
      <w:bookmarkStart w:id="578" w:name="_Toc68186226"/>
      <w:bookmarkStart w:id="579" w:name="_Toc68194605"/>
      <w:bookmarkStart w:id="580" w:name="_Toc68206650"/>
      <w:bookmarkStart w:id="581" w:name="_Toc68206826"/>
      <w:bookmarkStart w:id="582" w:name="_Toc68208200"/>
      <w:bookmarkStart w:id="583" w:name="_Toc68208319"/>
      <w:bookmarkStart w:id="584" w:name="_Toc68208429"/>
      <w:bookmarkStart w:id="585" w:name="_Toc68210339"/>
      <w:r w:rsidRPr="005B16A3">
        <w:t xml:space="preserve">Using an uplink HARQ process of wrong HP ID type will be a rare event as gNB can estimate what data the UE has in its buffer from SRs, BSRs and </w:t>
      </w:r>
      <w:r w:rsidR="0017079A">
        <w:t xml:space="preserve">decoded </w:t>
      </w:r>
      <w:r w:rsidRPr="005B16A3">
        <w:t>received data.</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57597B" w14:textId="5C3E085E" w:rsidR="00546AD5" w:rsidRDefault="00500F2F" w:rsidP="00F8758E">
      <w:pPr>
        <w:jc w:val="both"/>
        <w:rPr>
          <w:lang w:val="en-GB"/>
        </w:rPr>
      </w:pPr>
      <w:r w:rsidRPr="005B16A3">
        <w:rPr>
          <w:lang w:val="en-GB"/>
        </w:rPr>
        <w:t xml:space="preserve">If </w:t>
      </w:r>
      <w:r w:rsidR="00B009B0" w:rsidRPr="005B16A3">
        <w:rPr>
          <w:lang w:val="en-GB"/>
        </w:rPr>
        <w:t>some LCH</w:t>
      </w:r>
      <w:r w:rsidR="00F8758E" w:rsidRPr="005B16A3">
        <w:rPr>
          <w:lang w:val="en-GB"/>
        </w:rPr>
        <w:t xml:space="preserve"> </w:t>
      </w:r>
      <w:r w:rsidR="00B009B0" w:rsidRPr="005B16A3">
        <w:rPr>
          <w:lang w:val="en-GB"/>
        </w:rPr>
        <w:t xml:space="preserve">is sent using </w:t>
      </w:r>
      <w:r w:rsidR="00F8758E" w:rsidRPr="005B16A3">
        <w:rPr>
          <w:lang w:val="en-GB"/>
        </w:rPr>
        <w:t xml:space="preserve">“wrong” </w:t>
      </w:r>
      <w:r w:rsidR="00363214" w:rsidRPr="005B16A3">
        <w:rPr>
          <w:lang w:val="en-GB"/>
        </w:rPr>
        <w:t>type of HP ID</w:t>
      </w:r>
      <w:r w:rsidR="00F8758E" w:rsidRPr="006414EA">
        <w:rPr>
          <w:lang w:val="en-GB"/>
        </w:rPr>
        <w:t xml:space="preserve">, if </w:t>
      </w:r>
      <w:r w:rsidR="00546AD5">
        <w:rPr>
          <w:lang w:val="en-GB"/>
        </w:rPr>
        <w:t xml:space="preserve">the </w:t>
      </w:r>
      <w:r w:rsidR="00F8758E" w:rsidRPr="006414EA">
        <w:rPr>
          <w:lang w:val="en-GB"/>
        </w:rPr>
        <w:t xml:space="preserve">gNB decodes the TB correctly, all is fine. If gNB fails to decode a TB, the gNB </w:t>
      </w:r>
      <w:r w:rsidR="00722B8E" w:rsidRPr="005B16A3">
        <w:rPr>
          <w:lang w:val="en-GB"/>
        </w:rPr>
        <w:t>can</w:t>
      </w:r>
      <w:r w:rsidR="001951E3" w:rsidRPr="005B16A3">
        <w:rPr>
          <w:lang w:val="en-GB"/>
        </w:rPr>
        <w:t xml:space="preserve"> immediately</w:t>
      </w:r>
      <w:r w:rsidR="00F8758E" w:rsidRPr="005B16A3">
        <w:rPr>
          <w:lang w:val="en-GB"/>
        </w:rPr>
        <w:t xml:space="preserve"> send an RLC status report </w:t>
      </w:r>
      <w:r w:rsidR="00B009B0" w:rsidRPr="005B16A3">
        <w:rPr>
          <w:lang w:val="en-GB"/>
        </w:rPr>
        <w:t xml:space="preserve">(and </w:t>
      </w:r>
      <w:r w:rsidR="00722B8E" w:rsidRPr="005B16A3">
        <w:rPr>
          <w:lang w:val="en-GB"/>
        </w:rPr>
        <w:t xml:space="preserve">possibly </w:t>
      </w:r>
      <w:r w:rsidR="00B009B0" w:rsidRPr="005B16A3">
        <w:rPr>
          <w:lang w:val="en-GB"/>
        </w:rPr>
        <w:t xml:space="preserve">an UL grant) </w:t>
      </w:r>
      <w:r w:rsidR="00F8758E" w:rsidRPr="005B16A3">
        <w:rPr>
          <w:lang w:val="en-GB"/>
        </w:rPr>
        <w:t xml:space="preserve">to trigger </w:t>
      </w:r>
      <w:r w:rsidR="00B009B0" w:rsidRPr="005B16A3">
        <w:rPr>
          <w:lang w:val="en-GB"/>
        </w:rPr>
        <w:t xml:space="preserve">an </w:t>
      </w:r>
      <w:r w:rsidR="00F8758E" w:rsidRPr="005B16A3">
        <w:rPr>
          <w:lang w:val="en-GB"/>
        </w:rPr>
        <w:t>early RLC ret</w:t>
      </w:r>
      <w:r w:rsidR="00F753F0" w:rsidRPr="005B16A3">
        <w:rPr>
          <w:lang w:val="en-GB"/>
        </w:rPr>
        <w:t>ransmission</w:t>
      </w:r>
      <w:r w:rsidR="001951E3" w:rsidRPr="005B16A3">
        <w:rPr>
          <w:lang w:val="en-GB"/>
        </w:rPr>
        <w:t xml:space="preserve"> </w:t>
      </w:r>
      <w:r w:rsidR="00722B8E" w:rsidRPr="005B16A3">
        <w:rPr>
          <w:lang w:val="en-GB"/>
        </w:rPr>
        <w:t>(it does not matter if the lost TB have data that is more or less important, gNB knows it is lost</w:t>
      </w:r>
      <w:r w:rsidR="009062C1" w:rsidRPr="005B16A3">
        <w:rPr>
          <w:lang w:val="en-GB"/>
        </w:rPr>
        <w:t>)</w:t>
      </w:r>
      <w:r w:rsidR="00F8758E" w:rsidRPr="005B16A3">
        <w:rPr>
          <w:lang w:val="en-GB"/>
        </w:rPr>
        <w:t xml:space="preserve">. </w:t>
      </w:r>
    </w:p>
    <w:p w14:paraId="4A2C5918" w14:textId="77777777" w:rsidR="00243107" w:rsidRPr="005B16A3" w:rsidRDefault="00243107" w:rsidP="00243107">
      <w:pPr>
        <w:pStyle w:val="Observation"/>
      </w:pPr>
      <w:bookmarkStart w:id="586" w:name="_Toc68051331"/>
      <w:bookmarkStart w:id="587" w:name="_Toc68054701"/>
      <w:bookmarkStart w:id="588" w:name="_Toc68058423"/>
      <w:bookmarkStart w:id="589" w:name="_Toc68086912"/>
      <w:bookmarkStart w:id="590" w:name="_Toc68089248"/>
      <w:bookmarkStart w:id="591" w:name="_Toc68089619"/>
      <w:bookmarkStart w:id="592" w:name="_Toc68092609"/>
      <w:bookmarkStart w:id="593" w:name="_Toc68101275"/>
      <w:bookmarkStart w:id="594" w:name="_Toc68102136"/>
      <w:bookmarkStart w:id="595" w:name="_Toc68131958"/>
      <w:bookmarkStart w:id="596" w:name="_Toc68132061"/>
      <w:bookmarkStart w:id="597" w:name="_Toc68186229"/>
      <w:bookmarkStart w:id="598" w:name="_Toc68194608"/>
      <w:bookmarkStart w:id="599" w:name="_Toc68058611"/>
      <w:bookmarkStart w:id="600" w:name="_Toc68058699"/>
      <w:bookmarkStart w:id="601" w:name="_Toc68206651"/>
      <w:bookmarkStart w:id="602" w:name="_Toc68206827"/>
      <w:bookmarkStart w:id="603" w:name="_Toc68208201"/>
      <w:bookmarkStart w:id="604" w:name="_Toc68208320"/>
      <w:bookmarkStart w:id="605" w:name="_Toc68208430"/>
      <w:bookmarkStart w:id="606" w:name="_Toc68210340"/>
      <w:r>
        <w:t>I</w:t>
      </w:r>
      <w:r w:rsidRPr="005B16A3">
        <w:t xml:space="preserve">f UL decoding fails, gNB implementation can </w:t>
      </w:r>
      <w:r>
        <w:t xml:space="preserve">proactively </w:t>
      </w:r>
      <w:r w:rsidRPr="005B16A3">
        <w:t xml:space="preserve">send </w:t>
      </w:r>
      <w:r>
        <w:t xml:space="preserve">an </w:t>
      </w:r>
      <w:r w:rsidRPr="005B16A3">
        <w:t>RLC status report to trigger early RLC retransmission.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5B16A3">
        <w:t xml:space="preserve"> </w:t>
      </w:r>
    </w:p>
    <w:p w14:paraId="6EC8476A" w14:textId="0FBF90EC" w:rsidR="00546AD5" w:rsidRDefault="00546AD5" w:rsidP="00F8758E">
      <w:pPr>
        <w:jc w:val="both"/>
        <w:rPr>
          <w:lang w:val="en-GB"/>
        </w:rPr>
      </w:pPr>
      <w:r>
        <w:rPr>
          <w:lang w:val="en-GB"/>
        </w:rPr>
        <w:t>Link adaptation in NTNs will most likely aim at a lower block error rate</w:t>
      </w:r>
      <w:r w:rsidR="00BD256B">
        <w:rPr>
          <w:lang w:val="en-GB"/>
        </w:rPr>
        <w:t xml:space="preserve"> (BLER)</w:t>
      </w:r>
      <w:r>
        <w:rPr>
          <w:lang w:val="en-GB"/>
        </w:rPr>
        <w:t xml:space="preserve"> because the pathloss differences are smaller over a cell and the long RTT has severe drawbacks as retransmissions are delayed for lon</w:t>
      </w:r>
      <w:r w:rsidR="00BD256B">
        <w:rPr>
          <w:lang w:val="en-GB"/>
        </w:rPr>
        <w:t xml:space="preserve">g. A commonly used BLER in TNs is 10%, in NTNs the target may be as low as 1% or even lower. </w:t>
      </w:r>
    </w:p>
    <w:p w14:paraId="2449CC55" w14:textId="77777777" w:rsidR="00243107" w:rsidRDefault="00BD256B" w:rsidP="00F8758E">
      <w:pPr>
        <w:jc w:val="both"/>
        <w:rPr>
          <w:lang w:val="en-GB"/>
        </w:rPr>
      </w:pPr>
      <w:r>
        <w:rPr>
          <w:lang w:val="en-GB"/>
        </w:rPr>
        <w:t>M</w:t>
      </w:r>
      <w:r w:rsidR="00F8758E" w:rsidRPr="005B16A3">
        <w:rPr>
          <w:lang w:val="en-GB"/>
        </w:rPr>
        <w:t xml:space="preserve">ost of the time gNB knows what data the UE has and even when </w:t>
      </w:r>
      <w:r>
        <w:rPr>
          <w:lang w:val="en-GB"/>
        </w:rPr>
        <w:t>retransmissions</w:t>
      </w:r>
      <w:r w:rsidR="00F8758E" w:rsidRPr="005B16A3">
        <w:rPr>
          <w:lang w:val="en-GB"/>
        </w:rPr>
        <w:t xml:space="preserve"> is </w:t>
      </w:r>
      <w:r>
        <w:rPr>
          <w:lang w:val="en-GB"/>
        </w:rPr>
        <w:t xml:space="preserve">not </w:t>
      </w:r>
      <w:r w:rsidR="00F8758E" w:rsidRPr="005B16A3">
        <w:rPr>
          <w:lang w:val="en-GB"/>
        </w:rPr>
        <w:t>used &gt;9</w:t>
      </w:r>
      <w:r>
        <w:rPr>
          <w:lang w:val="en-GB"/>
        </w:rPr>
        <w:t>5</w:t>
      </w:r>
      <w:r w:rsidR="00F8758E" w:rsidRPr="005B16A3">
        <w:rPr>
          <w:lang w:val="en-GB"/>
        </w:rPr>
        <w:t>% of the transmissions will be successful (assuming link adaptation adjust for &lt;</w:t>
      </w:r>
      <w:r>
        <w:rPr>
          <w:lang w:val="en-GB"/>
        </w:rPr>
        <w:t>5</w:t>
      </w:r>
      <w:r w:rsidR="00F8758E" w:rsidRPr="005B16A3">
        <w:rPr>
          <w:lang w:val="en-GB"/>
        </w:rPr>
        <w:t xml:space="preserve">% </w:t>
      </w:r>
      <w:r>
        <w:rPr>
          <w:lang w:val="en-GB"/>
        </w:rPr>
        <w:t>BLER</w:t>
      </w:r>
      <w:r w:rsidR="00F8758E" w:rsidRPr="005B16A3">
        <w:rPr>
          <w:lang w:val="en-GB"/>
        </w:rPr>
        <w:t xml:space="preserve">, likely BLER target will be </w:t>
      </w:r>
      <w:r>
        <w:rPr>
          <w:lang w:val="en-GB"/>
        </w:rPr>
        <w:t xml:space="preserve">even </w:t>
      </w:r>
      <w:r w:rsidR="00F8758E" w:rsidRPr="005B16A3">
        <w:rPr>
          <w:lang w:val="en-GB"/>
        </w:rPr>
        <w:t xml:space="preserve">lower) so </w:t>
      </w:r>
      <w:r>
        <w:rPr>
          <w:lang w:val="en-GB"/>
        </w:rPr>
        <w:t xml:space="preserve">block errors </w:t>
      </w:r>
      <w:r w:rsidR="00F8758E" w:rsidRPr="005B16A3">
        <w:rPr>
          <w:lang w:val="en-GB"/>
        </w:rPr>
        <w:t xml:space="preserve">will be </w:t>
      </w:r>
      <w:r w:rsidR="001951E3" w:rsidRPr="005B16A3">
        <w:rPr>
          <w:lang w:val="en-GB"/>
        </w:rPr>
        <w:t>rare</w:t>
      </w:r>
      <w:r w:rsidR="00F8758E" w:rsidRPr="005B16A3">
        <w:rPr>
          <w:lang w:val="en-GB"/>
        </w:rPr>
        <w:t xml:space="preserve">. </w:t>
      </w:r>
    </w:p>
    <w:p w14:paraId="28FA7C5E" w14:textId="77777777" w:rsidR="00243107" w:rsidRPr="005B16A3" w:rsidRDefault="00243107" w:rsidP="00243107">
      <w:pPr>
        <w:pStyle w:val="Observation"/>
      </w:pPr>
      <w:bookmarkStart w:id="607" w:name="_Toc68051329"/>
      <w:bookmarkStart w:id="608" w:name="_Toc68054699"/>
      <w:bookmarkStart w:id="609" w:name="_Toc68058421"/>
      <w:bookmarkStart w:id="610" w:name="_Toc68058609"/>
      <w:bookmarkStart w:id="611" w:name="_Toc68058697"/>
      <w:bookmarkStart w:id="612" w:name="_Toc68086910"/>
      <w:bookmarkStart w:id="613" w:name="_Toc68089246"/>
      <w:bookmarkStart w:id="614" w:name="_Toc68089617"/>
      <w:bookmarkStart w:id="615" w:name="_Toc68092607"/>
      <w:bookmarkStart w:id="616" w:name="_Toc68101273"/>
      <w:bookmarkStart w:id="617" w:name="_Toc68102134"/>
      <w:bookmarkStart w:id="618" w:name="_Toc68131956"/>
      <w:bookmarkStart w:id="619" w:name="_Toc68132059"/>
      <w:bookmarkStart w:id="620" w:name="_Toc68186227"/>
      <w:bookmarkStart w:id="621" w:name="_Toc68194606"/>
      <w:bookmarkStart w:id="622" w:name="_Toc68206652"/>
      <w:bookmarkStart w:id="623" w:name="_Toc68206828"/>
      <w:bookmarkStart w:id="624" w:name="_Toc68208202"/>
      <w:bookmarkStart w:id="625" w:name="_Toc68208321"/>
      <w:bookmarkStart w:id="626" w:name="_Toc68208431"/>
      <w:bookmarkStart w:id="627" w:name="_Toc68210341"/>
      <w:r>
        <w:t>Block errors when scheduling data without retransmissions will be rare, thus not using retransmission for important data will likely not lead to failed transmissions</w:t>
      </w:r>
      <w:r w:rsidRPr="005B16A3">
        <w: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5B16A3">
        <w:t xml:space="preserve"> </w:t>
      </w:r>
    </w:p>
    <w:p w14:paraId="18DBA511" w14:textId="39F60D35" w:rsidR="00F8758E" w:rsidRPr="005B16A3" w:rsidRDefault="00BD256B" w:rsidP="00F8758E">
      <w:pPr>
        <w:jc w:val="both"/>
        <w:rPr>
          <w:lang w:val="en-GB"/>
        </w:rPr>
      </w:pPr>
      <w:r>
        <w:rPr>
          <w:lang w:val="en-GB"/>
        </w:rPr>
        <w:t>T</w:t>
      </w:r>
      <w:r w:rsidR="00B009B0" w:rsidRPr="005B16A3">
        <w:rPr>
          <w:lang w:val="en-GB"/>
        </w:rPr>
        <w:t xml:space="preserve">he gNB </w:t>
      </w:r>
      <w:r>
        <w:rPr>
          <w:lang w:val="en-GB"/>
        </w:rPr>
        <w:t>is</w:t>
      </w:r>
      <w:r w:rsidR="00B009B0" w:rsidRPr="005B16A3">
        <w:rPr>
          <w:lang w:val="en-GB"/>
        </w:rPr>
        <w:t xml:space="preserve"> aware </w:t>
      </w:r>
      <w:r>
        <w:rPr>
          <w:lang w:val="en-GB"/>
        </w:rPr>
        <w:t xml:space="preserve">of the decoded data and failed decoding </w:t>
      </w:r>
      <w:r w:rsidR="00B009B0" w:rsidRPr="005B16A3">
        <w:rPr>
          <w:lang w:val="en-GB"/>
        </w:rPr>
        <w:t>and can adapt the scheduling and/or link adaptation</w:t>
      </w:r>
      <w:r w:rsidR="00722B8E" w:rsidRPr="005B16A3">
        <w:rPr>
          <w:lang w:val="en-GB"/>
        </w:rPr>
        <w:t xml:space="preserve"> and/or the gNB estimation algorithm for UE buffer status</w:t>
      </w:r>
      <w:r w:rsidR="00B009B0" w:rsidRPr="005B16A3">
        <w:rPr>
          <w:lang w:val="en-GB"/>
        </w:rPr>
        <w:t>.</w:t>
      </w:r>
      <w:r w:rsidR="008964B8">
        <w:rPr>
          <w:lang w:val="en-GB"/>
        </w:rPr>
        <w:t xml:space="preserve"> </w:t>
      </w:r>
    </w:p>
    <w:p w14:paraId="5A727D8A" w14:textId="0C9D6387" w:rsidR="008D7118" w:rsidRDefault="00722B8E" w:rsidP="001951E3">
      <w:pPr>
        <w:pStyle w:val="Observation"/>
      </w:pPr>
      <w:bookmarkStart w:id="628" w:name="_Toc68051330"/>
      <w:bookmarkStart w:id="629" w:name="_Toc68054700"/>
      <w:bookmarkStart w:id="630" w:name="_Toc68058422"/>
      <w:bookmarkStart w:id="631" w:name="_Toc68058610"/>
      <w:bookmarkStart w:id="632" w:name="_Toc68058698"/>
      <w:bookmarkStart w:id="633" w:name="_Toc68086911"/>
      <w:bookmarkStart w:id="634" w:name="_Toc68089247"/>
      <w:bookmarkStart w:id="635" w:name="_Toc68089618"/>
      <w:bookmarkStart w:id="636" w:name="_Toc68092608"/>
      <w:bookmarkStart w:id="637" w:name="_Toc68101274"/>
      <w:bookmarkStart w:id="638" w:name="_Toc68102135"/>
      <w:bookmarkStart w:id="639" w:name="_Toc68131957"/>
      <w:bookmarkStart w:id="640" w:name="_Toc68132060"/>
      <w:bookmarkStart w:id="641" w:name="_Toc68186228"/>
      <w:bookmarkStart w:id="642" w:name="_Toc68194607"/>
      <w:bookmarkStart w:id="643" w:name="_Toc68206653"/>
      <w:bookmarkStart w:id="644" w:name="_Toc68206829"/>
      <w:bookmarkStart w:id="645" w:name="_Toc68208203"/>
      <w:bookmarkStart w:id="646" w:name="_Toc68208322"/>
      <w:bookmarkStart w:id="647" w:name="_Toc68208432"/>
      <w:bookmarkStart w:id="648" w:name="_Toc68210342"/>
      <w:bookmarkStart w:id="649" w:name="_Toc61352081"/>
      <w:bookmarkStart w:id="650" w:name="_Toc61363869"/>
      <w:bookmarkStart w:id="651" w:name="_Toc61387897"/>
      <w:bookmarkStart w:id="652" w:name="_Toc61430016"/>
      <w:bookmarkStart w:id="653" w:name="_Toc61536326"/>
      <w:bookmarkStart w:id="654" w:name="_Toc61537031"/>
      <w:bookmarkStart w:id="655" w:name="_Toc61537084"/>
      <w:bookmarkStart w:id="656" w:name="_Toc61538467"/>
      <w:bookmarkStart w:id="657" w:name="_Toc61539849"/>
      <w:bookmarkStart w:id="658" w:name="_Toc61547747"/>
      <w:bookmarkStart w:id="659" w:name="_Toc61549935"/>
      <w:bookmarkStart w:id="660" w:name="_Toc61550005"/>
      <w:bookmarkStart w:id="661" w:name="_Toc61559496"/>
      <w:bookmarkStart w:id="662" w:name="_Toc61559545"/>
      <w:bookmarkStart w:id="663" w:name="_Toc61559594"/>
      <w:bookmarkStart w:id="664" w:name="_Toc61561625"/>
      <w:r w:rsidRPr="005B16A3">
        <w:t xml:space="preserve">When </w:t>
      </w:r>
      <w:r w:rsidR="00BD256B">
        <w:t>scheduling</w:t>
      </w:r>
      <w:r w:rsidR="00BD256B" w:rsidRPr="005B16A3">
        <w:t xml:space="preserve"> </w:t>
      </w:r>
      <w:r w:rsidR="00EE7750" w:rsidRPr="005B16A3">
        <w:t xml:space="preserve">data </w:t>
      </w:r>
      <w:r w:rsidR="00BD256B">
        <w:t>without retransmission</w:t>
      </w:r>
      <w:r w:rsidR="008A7477" w:rsidRPr="005B16A3">
        <w:t xml:space="preserve">, gNB </w:t>
      </w:r>
      <w:r w:rsidR="00BD256B">
        <w:t xml:space="preserve">can detect </w:t>
      </w:r>
      <w:r w:rsidR="008A7477" w:rsidRPr="005B16A3">
        <w:t>and adapt scheduling and/or link adaptation</w:t>
      </w:r>
      <w:r w:rsidR="008D7118">
        <w:t xml:space="preserve"> and/or the estimation of the UE buffer status</w:t>
      </w:r>
      <w:r w:rsidR="008A7477" w:rsidRPr="005B16A3">
        <w: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008A7477" w:rsidRPr="005B16A3">
        <w:t xml:space="preserve"> </w:t>
      </w:r>
    </w:p>
    <w:p w14:paraId="0CEA216B" w14:textId="3EF84716" w:rsidR="00243107" w:rsidRDefault="00243107" w:rsidP="00243107">
      <w:pPr>
        <w:jc w:val="both"/>
      </w:pPr>
      <w:bookmarkStart w:id="665" w:name="_Toc61352096"/>
      <w:bookmarkStart w:id="666" w:name="_Toc61363886"/>
      <w:bookmarkStart w:id="667" w:name="_Toc61387914"/>
      <w:bookmarkStart w:id="668" w:name="_Toc61430033"/>
      <w:bookmarkStart w:id="669" w:name="_Toc61536349"/>
      <w:bookmarkStart w:id="670" w:name="_Toc61537054"/>
      <w:bookmarkStart w:id="671" w:name="_Toc61537107"/>
      <w:bookmarkStart w:id="672" w:name="_Toc61538490"/>
      <w:bookmarkStart w:id="673" w:name="_Toc61539873"/>
      <w:bookmarkStart w:id="674" w:name="_Toc61547771"/>
      <w:bookmarkStart w:id="675" w:name="_Toc61549960"/>
      <w:bookmarkStart w:id="676" w:name="_Toc61550027"/>
      <w:bookmarkStart w:id="677" w:name="_Toc61559518"/>
      <w:bookmarkStart w:id="678" w:name="_Toc61559567"/>
      <w:bookmarkStart w:id="679" w:name="_Toc61559616"/>
      <w:bookmarkStart w:id="680" w:name="_Toc61561647"/>
      <w:bookmarkStart w:id="681" w:name="_Toc68051356"/>
      <w:bookmarkStart w:id="682" w:name="_Toc68054728"/>
      <w:bookmarkStart w:id="683" w:name="_Toc68058451"/>
      <w:bookmarkStart w:id="684" w:name="_Toc68058638"/>
      <w:bookmarkStart w:id="685" w:name="_Toc68058702"/>
      <w:bookmarkStart w:id="686" w:name="_Toc68084286"/>
      <w:bookmarkStart w:id="687" w:name="_Toc68086914"/>
      <w:bookmarkStart w:id="688" w:name="_Toc68086963"/>
      <w:bookmarkStart w:id="689" w:name="_Toc68089250"/>
      <w:bookmarkStart w:id="690" w:name="_Toc68089299"/>
      <w:bookmarkStart w:id="691" w:name="_Toc68089621"/>
      <w:bookmarkStart w:id="692" w:name="_Toc68089670"/>
      <w:bookmarkStart w:id="693" w:name="_Toc68092611"/>
      <w:bookmarkStart w:id="694" w:name="_Toc68092660"/>
      <w:bookmarkStart w:id="695" w:name="_Toc68101277"/>
      <w:bookmarkStart w:id="696" w:name="_Toc68101326"/>
      <w:bookmarkStart w:id="697" w:name="_Toc68102138"/>
      <w:bookmarkStart w:id="698" w:name="_Toc68102187"/>
      <w:bookmarkStart w:id="699" w:name="_Toc68131960"/>
      <w:bookmarkStart w:id="700" w:name="_Toc68132009"/>
      <w:bookmarkStart w:id="701" w:name="_Toc68132063"/>
      <w:bookmarkStart w:id="702" w:name="_Toc68132111"/>
      <w:bookmarkStart w:id="703" w:name="_Toc68186231"/>
      <w:bookmarkStart w:id="704" w:name="_Toc68186276"/>
      <w:bookmarkStart w:id="705" w:name="_Toc68194610"/>
      <w:bookmarkStart w:id="706" w:name="_Toc68194655"/>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t xml:space="preserve">The IIoT WI introduced </w:t>
      </w:r>
      <w:r w:rsidR="00B93B96">
        <w:t xml:space="preserve">means to specify in LCP if a LCH may use a specific </w:t>
      </w:r>
      <w:r w:rsidR="00B93B96" w:rsidRPr="00B93B96">
        <w:rPr>
          <w:highlight w:val="yellow"/>
        </w:rPr>
        <w:t>dynamic grant</w:t>
      </w:r>
      <w:r w:rsidR="00B93B96">
        <w:t xml:space="preserve"> or </w:t>
      </w:r>
      <w:r w:rsidR="00B93B96" w:rsidRPr="00B93B96">
        <w:rPr>
          <w:highlight w:val="green"/>
        </w:rPr>
        <w:t>configured grant</w:t>
      </w:r>
      <w:r w:rsidR="00B93B96">
        <w:t xml:space="preserve"> and </w:t>
      </w:r>
      <w:r w:rsidR="00B93B96" w:rsidRPr="00B93B96">
        <w:rPr>
          <w:highlight w:val="cyan"/>
        </w:rPr>
        <w:t>other parameters</w:t>
      </w:r>
      <w:r w:rsidR="00B93B96">
        <w:t xml:space="preserve"> that affect the QoS for a LCH</w:t>
      </w:r>
      <w:r w:rsidR="0007441A">
        <w:t>, see 38.321 section 5.4.3.1.1</w:t>
      </w:r>
      <w:r w:rsidR="009A3C4A">
        <w:t xml:space="preserve">: </w:t>
      </w:r>
    </w:p>
    <w:p w14:paraId="6EF19F19" w14:textId="77777777" w:rsidR="00B93B96" w:rsidRPr="003C0705" w:rsidRDefault="00B93B96" w:rsidP="00B93B96">
      <w:pPr>
        <w:ind w:left="284"/>
        <w:rPr>
          <w:lang w:eastAsia="ko-KR"/>
        </w:rPr>
      </w:pPr>
      <w:r w:rsidRPr="003C0705">
        <w:rPr>
          <w:lang w:eastAsia="ko-KR"/>
        </w:rPr>
        <w:t>RRC additionally controls the LCP procedure by configuring mapping restrictions for each logical channel:</w:t>
      </w:r>
    </w:p>
    <w:p w14:paraId="4671624A" w14:textId="77777777" w:rsidR="00B93B96" w:rsidRPr="00B93B96" w:rsidRDefault="00B93B96" w:rsidP="00B93B96">
      <w:pPr>
        <w:pStyle w:val="B1"/>
        <w:ind w:left="852"/>
        <w:rPr>
          <w:highlight w:val="cyan"/>
          <w:lang w:eastAsia="ko-KR"/>
        </w:rPr>
      </w:pPr>
      <w:r w:rsidRPr="00B93B96">
        <w:rPr>
          <w:highlight w:val="cyan"/>
          <w:lang w:eastAsia="ko-KR"/>
        </w:rPr>
        <w:t>-</w:t>
      </w:r>
      <w:r w:rsidRPr="00B93B96">
        <w:rPr>
          <w:highlight w:val="cyan"/>
          <w:lang w:eastAsia="ko-KR"/>
        </w:rPr>
        <w:tab/>
      </w:r>
      <w:r w:rsidRPr="00B93B96">
        <w:rPr>
          <w:i/>
          <w:highlight w:val="cyan"/>
          <w:lang w:eastAsia="ko-KR"/>
        </w:rPr>
        <w:t>allowedSCS-List</w:t>
      </w:r>
      <w:r w:rsidRPr="00B93B96">
        <w:rPr>
          <w:highlight w:val="cyan"/>
          <w:lang w:eastAsia="ko-KR"/>
        </w:rPr>
        <w:t xml:space="preserve"> which sets the allowed Subcarrier Spacing(s) for transmission;</w:t>
      </w:r>
    </w:p>
    <w:p w14:paraId="06D4936B" w14:textId="77777777" w:rsidR="00B93B96" w:rsidRPr="003C0705" w:rsidRDefault="00B93B96" w:rsidP="00B93B96">
      <w:pPr>
        <w:pStyle w:val="B1"/>
        <w:ind w:left="852"/>
        <w:rPr>
          <w:lang w:eastAsia="ko-KR"/>
        </w:rPr>
      </w:pPr>
      <w:r w:rsidRPr="00B93B96">
        <w:rPr>
          <w:highlight w:val="cyan"/>
          <w:lang w:eastAsia="ko-KR"/>
        </w:rPr>
        <w:t>-</w:t>
      </w:r>
      <w:r w:rsidRPr="00B93B96">
        <w:rPr>
          <w:highlight w:val="cyan"/>
          <w:lang w:eastAsia="ko-KR"/>
        </w:rPr>
        <w:tab/>
      </w:r>
      <w:r w:rsidRPr="00B93B96">
        <w:rPr>
          <w:i/>
          <w:highlight w:val="cyan"/>
          <w:lang w:eastAsia="ko-KR"/>
        </w:rPr>
        <w:t>maxPUSCH-Duration</w:t>
      </w:r>
      <w:r w:rsidRPr="00B93B96">
        <w:rPr>
          <w:highlight w:val="cyan"/>
          <w:lang w:eastAsia="ko-KR"/>
        </w:rPr>
        <w:t xml:space="preserve"> which sets the maximum PUSCH duration allowed for transmission;</w:t>
      </w:r>
    </w:p>
    <w:p w14:paraId="24281DE1" w14:textId="77777777" w:rsidR="00B93B96" w:rsidRPr="003C0705" w:rsidRDefault="00B93B96" w:rsidP="00B93B96">
      <w:pPr>
        <w:pStyle w:val="B1"/>
        <w:ind w:left="852"/>
        <w:rPr>
          <w:lang w:eastAsia="ko-KR"/>
        </w:rPr>
      </w:pPr>
      <w:r w:rsidRPr="003B086A">
        <w:rPr>
          <w:highlight w:val="green"/>
          <w:lang w:eastAsia="ko-KR"/>
        </w:rPr>
        <w:t>-</w:t>
      </w:r>
      <w:r w:rsidRPr="003B086A">
        <w:rPr>
          <w:highlight w:val="green"/>
          <w:lang w:eastAsia="ko-KR"/>
        </w:rPr>
        <w:tab/>
      </w:r>
      <w:r w:rsidRPr="003B086A">
        <w:rPr>
          <w:i/>
          <w:highlight w:val="green"/>
          <w:lang w:eastAsia="ko-KR"/>
        </w:rPr>
        <w:t>configuredGrantType1Allowed</w:t>
      </w:r>
      <w:r w:rsidRPr="003B086A">
        <w:rPr>
          <w:highlight w:val="green"/>
          <w:lang w:eastAsia="ko-KR"/>
        </w:rPr>
        <w:t xml:space="preserve"> which sets whether a configured grant Type 1 can be used for transmission;</w:t>
      </w:r>
    </w:p>
    <w:p w14:paraId="320F0872" w14:textId="77777777" w:rsidR="00B93B96" w:rsidRPr="003C0705" w:rsidRDefault="00B93B96" w:rsidP="00B93B96">
      <w:pPr>
        <w:pStyle w:val="B1"/>
        <w:ind w:left="852"/>
        <w:rPr>
          <w:lang w:eastAsia="ko-KR"/>
        </w:rPr>
      </w:pPr>
      <w:r w:rsidRPr="003C0705">
        <w:rPr>
          <w:lang w:eastAsia="ko-KR"/>
        </w:rPr>
        <w:t>-</w:t>
      </w:r>
      <w:r w:rsidRPr="003C0705">
        <w:rPr>
          <w:lang w:eastAsia="ko-KR"/>
        </w:rPr>
        <w:tab/>
      </w:r>
      <w:r w:rsidRPr="003C0705">
        <w:rPr>
          <w:i/>
          <w:lang w:eastAsia="ko-KR"/>
        </w:rPr>
        <w:t>allowedServingCells</w:t>
      </w:r>
      <w:r w:rsidRPr="003C0705">
        <w:rPr>
          <w:lang w:eastAsia="ko-KR"/>
        </w:rPr>
        <w:t xml:space="preserve"> which sets the allowed cell(s) for transmission;</w:t>
      </w:r>
    </w:p>
    <w:p w14:paraId="05C3D0BD" w14:textId="77777777" w:rsidR="00B93B96" w:rsidRPr="003C0705" w:rsidRDefault="00B93B96" w:rsidP="00B93B96">
      <w:pPr>
        <w:pStyle w:val="B1"/>
        <w:ind w:left="852"/>
        <w:rPr>
          <w:lang w:eastAsia="ko-KR"/>
        </w:rPr>
      </w:pPr>
      <w:r w:rsidRPr="00B93B96">
        <w:rPr>
          <w:highlight w:val="green"/>
          <w:lang w:eastAsia="ko-KR"/>
        </w:rPr>
        <w:t>-</w:t>
      </w:r>
      <w:r w:rsidRPr="00B93B96">
        <w:rPr>
          <w:highlight w:val="green"/>
          <w:lang w:eastAsia="ko-KR"/>
        </w:rPr>
        <w:tab/>
      </w:r>
      <w:r w:rsidRPr="00B93B96">
        <w:rPr>
          <w:i/>
          <w:highlight w:val="green"/>
          <w:lang w:eastAsia="ko-KR"/>
        </w:rPr>
        <w:t>allowedCG-List</w:t>
      </w:r>
      <w:r w:rsidRPr="00B93B96">
        <w:rPr>
          <w:highlight w:val="green"/>
          <w:lang w:eastAsia="ko-KR"/>
        </w:rPr>
        <w:t xml:space="preserve"> which sets the allowed configured grant(s) for transmission;</w:t>
      </w:r>
    </w:p>
    <w:p w14:paraId="442B9589" w14:textId="77777777" w:rsidR="00B93B96" w:rsidRPr="003C0705" w:rsidRDefault="00B93B96" w:rsidP="00B93B96">
      <w:pPr>
        <w:pStyle w:val="B1"/>
        <w:ind w:left="852"/>
        <w:rPr>
          <w:rFonts w:eastAsia="Malgun Gothic"/>
          <w:lang w:eastAsia="ko-KR"/>
        </w:rPr>
      </w:pPr>
      <w:r w:rsidRPr="00B93B96">
        <w:rPr>
          <w:highlight w:val="yellow"/>
          <w:lang w:eastAsia="ko-KR"/>
        </w:rPr>
        <w:t>-</w:t>
      </w:r>
      <w:r w:rsidRPr="00B93B96">
        <w:rPr>
          <w:highlight w:val="yellow"/>
          <w:lang w:eastAsia="ko-KR"/>
        </w:rPr>
        <w:tab/>
      </w:r>
      <w:r w:rsidRPr="00B93B96">
        <w:rPr>
          <w:i/>
          <w:highlight w:val="yellow"/>
        </w:rPr>
        <w:t>allowedPHY-PriorityIndex</w:t>
      </w:r>
      <w:r w:rsidRPr="00B93B96">
        <w:rPr>
          <w:highlight w:val="yellow"/>
        </w:rPr>
        <w:t xml:space="preserve"> </w:t>
      </w:r>
      <w:r w:rsidRPr="00B93B96">
        <w:rPr>
          <w:highlight w:val="yellow"/>
          <w:lang w:eastAsia="ko-KR"/>
        </w:rPr>
        <w:t>which sets the allowed PHY priority index(es) of a dynamic grant for transmission.</w:t>
      </w:r>
    </w:p>
    <w:p w14:paraId="1538C121" w14:textId="0ACEF978" w:rsidR="00D63F97" w:rsidRDefault="00D63F97" w:rsidP="00D63F97">
      <w:pPr>
        <w:pStyle w:val="Observation"/>
      </w:pPr>
      <w:bookmarkStart w:id="707" w:name="_Toc68206654"/>
      <w:bookmarkStart w:id="708" w:name="_Toc68206830"/>
      <w:bookmarkStart w:id="709" w:name="_Toc68208204"/>
      <w:bookmarkStart w:id="710" w:name="_Toc68208323"/>
      <w:bookmarkStart w:id="711" w:name="_Toc68208433"/>
      <w:bookmarkStart w:id="712" w:name="_Toc68210343"/>
      <w:r>
        <w:t xml:space="preserve">Legacy parameters </w:t>
      </w:r>
      <w:r w:rsidR="00916C02">
        <w:t>allow reserving a certain type of</w:t>
      </w:r>
      <w:r>
        <w:t xml:space="preserve"> grant for some LCHs</w:t>
      </w:r>
      <w:r w:rsidR="00916C02">
        <w:t xml:space="preserve"> and to control the QoS of each LCH</w:t>
      </w:r>
      <w:r w:rsidRPr="005B16A3">
        <w:t>.</w:t>
      </w:r>
      <w:bookmarkEnd w:id="707"/>
      <w:bookmarkEnd w:id="708"/>
      <w:bookmarkEnd w:id="709"/>
      <w:bookmarkEnd w:id="710"/>
      <w:bookmarkEnd w:id="711"/>
      <w:bookmarkEnd w:id="712"/>
      <w:r w:rsidRPr="005B16A3">
        <w:t xml:space="preserve"> </w:t>
      </w:r>
    </w:p>
    <w:p w14:paraId="2887893E" w14:textId="2A448B37" w:rsidR="001951E3" w:rsidRPr="005B16A3" w:rsidRDefault="001951E3" w:rsidP="008A7477">
      <w:pPr>
        <w:pStyle w:val="Proposal"/>
        <w:tabs>
          <w:tab w:val="num" w:pos="1701"/>
        </w:tabs>
        <w:overflowPunct/>
        <w:autoSpaceDE/>
        <w:autoSpaceDN/>
        <w:adjustRightInd/>
        <w:spacing w:after="160" w:line="259" w:lineRule="auto"/>
        <w:jc w:val="left"/>
        <w:textAlignment w:val="auto"/>
        <w:rPr>
          <w:rFonts w:cs="Arial"/>
          <w:lang w:eastAsia="en-US"/>
        </w:rPr>
      </w:pPr>
      <w:bookmarkStart w:id="713" w:name="_Toc68206655"/>
      <w:bookmarkStart w:id="714" w:name="_Toc68206695"/>
      <w:bookmarkStart w:id="715" w:name="_Toc68206831"/>
      <w:bookmarkStart w:id="716" w:name="_Toc68206871"/>
      <w:bookmarkStart w:id="717" w:name="_Toc68208205"/>
      <w:bookmarkStart w:id="718" w:name="_Toc68208244"/>
      <w:bookmarkStart w:id="719" w:name="_Toc68208324"/>
      <w:bookmarkStart w:id="720" w:name="_Toc68208363"/>
      <w:bookmarkStart w:id="721" w:name="_Toc68208434"/>
      <w:bookmarkStart w:id="722" w:name="_Toc68208473"/>
      <w:bookmarkStart w:id="723" w:name="_Toc68210344"/>
      <w:bookmarkStart w:id="724" w:name="_Toc68210383"/>
      <w:r w:rsidRPr="005B16A3">
        <w:t xml:space="preserve">The </w:t>
      </w:r>
      <w:r w:rsidRPr="005B16A3">
        <w:rPr>
          <w:rFonts w:cs="Arial"/>
        </w:rPr>
        <w:t>logical</w:t>
      </w:r>
      <w:r w:rsidRPr="005B16A3">
        <w:t xml:space="preserve"> channel prioritization </w:t>
      </w:r>
      <w:r w:rsidR="00D83778" w:rsidRPr="005B16A3">
        <w:t>is not</w:t>
      </w:r>
      <w:r w:rsidRPr="005B16A3">
        <w:t xml:space="preserve"> updated</w:t>
      </w:r>
      <w:r w:rsidR="00442FEB" w:rsidRPr="005B16A3">
        <w:t xml:space="preserve"> for NTNs</w:t>
      </w:r>
      <w:r w:rsidRPr="005B16A3">
        <w: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13"/>
      <w:bookmarkEnd w:id="714"/>
      <w:bookmarkEnd w:id="715"/>
      <w:bookmarkEnd w:id="716"/>
      <w:bookmarkEnd w:id="717"/>
      <w:bookmarkEnd w:id="718"/>
      <w:bookmarkEnd w:id="719"/>
      <w:bookmarkEnd w:id="720"/>
      <w:bookmarkEnd w:id="721"/>
      <w:bookmarkEnd w:id="722"/>
      <w:bookmarkEnd w:id="723"/>
      <w:bookmarkEnd w:id="724"/>
    </w:p>
    <w:p w14:paraId="683A8A36" w14:textId="20C97C0F" w:rsidR="00D20116" w:rsidRDefault="00243107" w:rsidP="00D20116">
      <w:pPr>
        <w:rPr>
          <w:lang w:val="en-GB"/>
        </w:rPr>
      </w:pPr>
      <w:r>
        <w:rPr>
          <w:lang w:val="en-GB"/>
        </w:rPr>
        <w:t xml:space="preserve">See section </w:t>
      </w:r>
      <w:r>
        <w:rPr>
          <w:lang w:val="en-GB"/>
        </w:rPr>
        <w:fldChar w:fldCharType="begin"/>
      </w:r>
      <w:r>
        <w:rPr>
          <w:lang w:val="en-GB"/>
        </w:rPr>
        <w:instrText xml:space="preserve"> REF _Ref68087703 \r \h </w:instrText>
      </w:r>
      <w:r>
        <w:rPr>
          <w:lang w:val="en-GB"/>
        </w:rPr>
      </w:r>
      <w:r>
        <w:rPr>
          <w:lang w:val="en-GB"/>
        </w:rPr>
        <w:fldChar w:fldCharType="separate"/>
      </w:r>
      <w:r w:rsidR="00CD26F7">
        <w:rPr>
          <w:lang w:val="en-GB"/>
        </w:rPr>
        <w:t>2.5</w:t>
      </w:r>
      <w:r>
        <w:rPr>
          <w:lang w:val="en-GB"/>
        </w:rPr>
        <w:fldChar w:fldCharType="end"/>
      </w:r>
      <w:r>
        <w:rPr>
          <w:lang w:val="en-GB"/>
        </w:rPr>
        <w:t xml:space="preserve"> for more methods that the gNB can use to improve the communication without any change to the LCP.</w:t>
      </w:r>
    </w:p>
    <w:p w14:paraId="66388AFD" w14:textId="77777777" w:rsidR="00243107" w:rsidRDefault="00243107" w:rsidP="00D20116">
      <w:pPr>
        <w:rPr>
          <w:lang w:val="en-GB"/>
        </w:rPr>
      </w:pPr>
    </w:p>
    <w:p w14:paraId="4111B96D" w14:textId="694B9701" w:rsidR="00B6050F" w:rsidRPr="005B16A3" w:rsidRDefault="000A7750" w:rsidP="00B6050F">
      <w:pPr>
        <w:pStyle w:val="Heading2"/>
      </w:pPr>
      <w:r>
        <w:t>Using</w:t>
      </w:r>
      <w:r w:rsidR="00B6050F">
        <w:t xml:space="preserve"> drx-HARQ-RTT-TimerUL </w:t>
      </w:r>
      <w:r>
        <w:t>for motivating signalling to “disable uplink HARQ retransmissions”</w:t>
      </w:r>
    </w:p>
    <w:p w14:paraId="1C4E9457" w14:textId="6A2077C6" w:rsidR="000A7750" w:rsidRDefault="00B6050F" w:rsidP="00B6050F">
      <w:pPr>
        <w:rPr>
          <w:lang w:val="en-GB"/>
        </w:rPr>
      </w:pPr>
      <w:r>
        <w:rPr>
          <w:lang w:val="en-GB"/>
        </w:rPr>
        <w:t xml:space="preserve">It is </w:t>
      </w:r>
      <w:r w:rsidRPr="00B6050F">
        <w:rPr>
          <w:lang w:val="en-GB"/>
        </w:rPr>
        <w:t xml:space="preserve">a rare case </w:t>
      </w:r>
      <w:r>
        <w:rPr>
          <w:lang w:val="en-GB"/>
        </w:rPr>
        <w:t xml:space="preserve">that </w:t>
      </w:r>
      <w:r w:rsidRPr="00B6050F">
        <w:rPr>
          <w:lang w:val="en-GB"/>
        </w:rPr>
        <w:t xml:space="preserve">drx-HARQ-RTT-TimerUL </w:t>
      </w:r>
      <w:r>
        <w:rPr>
          <w:lang w:val="en-GB"/>
        </w:rPr>
        <w:t xml:space="preserve">makes </w:t>
      </w:r>
      <w:r w:rsidR="00542033">
        <w:rPr>
          <w:lang w:val="en-GB"/>
        </w:rPr>
        <w:t xml:space="preserve">a </w:t>
      </w:r>
      <w:r>
        <w:rPr>
          <w:lang w:val="en-GB"/>
        </w:rPr>
        <w:t xml:space="preserve">difference </w:t>
      </w:r>
      <w:r w:rsidRPr="00B6050F">
        <w:rPr>
          <w:lang w:val="en-GB"/>
        </w:rPr>
        <w:t>(drx-HARQ-RTT-TimerUL can only take effect at the end of a</w:t>
      </w:r>
      <w:r w:rsidR="006E13BE">
        <w:rPr>
          <w:lang w:val="en-GB"/>
        </w:rPr>
        <w:t>n</w:t>
      </w:r>
      <w:r w:rsidRPr="00B6050F">
        <w:rPr>
          <w:lang w:val="en-GB"/>
        </w:rPr>
        <w:t xml:space="preserve"> UL data burst as any new grant/assignment will restart </w:t>
      </w:r>
      <w:r>
        <w:rPr>
          <w:lang w:val="en-GB"/>
        </w:rPr>
        <w:t xml:space="preserve">the </w:t>
      </w:r>
      <w:r w:rsidRPr="00B6050F">
        <w:rPr>
          <w:lang w:val="en-GB"/>
        </w:rPr>
        <w:t>drx-InactivityTimer)</w:t>
      </w:r>
      <w:r w:rsidR="000A7750">
        <w:rPr>
          <w:lang w:val="en-GB"/>
        </w:rPr>
        <w:t xml:space="preserve"> and</w:t>
      </w:r>
      <w:r w:rsidR="00542033">
        <w:rPr>
          <w:lang w:val="en-GB"/>
        </w:rPr>
        <w:t>,</w:t>
      </w:r>
      <w:r w:rsidR="000A7750">
        <w:rPr>
          <w:lang w:val="en-GB"/>
        </w:rPr>
        <w:t xml:space="preserve"> </w:t>
      </w:r>
      <w:r w:rsidR="00542033">
        <w:rPr>
          <w:lang w:val="en-GB"/>
        </w:rPr>
        <w:t xml:space="preserve">as BLER target will be lower in NTNs than in TNs, </w:t>
      </w:r>
      <w:r w:rsidR="000A7750">
        <w:rPr>
          <w:lang w:val="en-GB"/>
        </w:rPr>
        <w:t>retransmissions will be rare in NTN</w:t>
      </w:r>
      <w:r w:rsidR="00542033">
        <w:rPr>
          <w:lang w:val="en-GB"/>
        </w:rPr>
        <w:t>s</w:t>
      </w:r>
      <w:r w:rsidRPr="00B6050F">
        <w:rPr>
          <w:lang w:val="en-GB"/>
        </w:rPr>
        <w:t xml:space="preserve">. </w:t>
      </w:r>
    </w:p>
    <w:p w14:paraId="50DFE964" w14:textId="586C672C" w:rsidR="00B6050F" w:rsidRDefault="000A7750" w:rsidP="00B6050F">
      <w:pPr>
        <w:rPr>
          <w:lang w:val="en-GB"/>
        </w:rPr>
      </w:pPr>
      <w:r>
        <w:rPr>
          <w:lang w:val="en-GB"/>
        </w:rPr>
        <w:t xml:space="preserve">We can </w:t>
      </w:r>
      <w:r w:rsidR="00B6050F" w:rsidRPr="00B6050F">
        <w:rPr>
          <w:lang w:val="en-GB"/>
        </w:rPr>
        <w:t xml:space="preserve">use </w:t>
      </w:r>
      <w:r w:rsidR="00542033">
        <w:rPr>
          <w:lang w:val="en-GB"/>
        </w:rPr>
        <w:t xml:space="preserve">the value </w:t>
      </w:r>
      <w:r w:rsidR="00B6050F" w:rsidRPr="00B6050F">
        <w:rPr>
          <w:lang w:val="en-GB"/>
        </w:rPr>
        <w:t xml:space="preserve">zero for both drx-HARQ-RTT-TimerUL and drx-RetransmissionTimer </w:t>
      </w:r>
      <w:r w:rsidR="00542033">
        <w:rPr>
          <w:lang w:val="en-GB"/>
        </w:rPr>
        <w:t xml:space="preserve">and </w:t>
      </w:r>
      <w:r w:rsidR="00B6050F" w:rsidRPr="00B6050F">
        <w:rPr>
          <w:lang w:val="en-GB"/>
        </w:rPr>
        <w:t xml:space="preserve">if </w:t>
      </w:r>
      <w:r>
        <w:rPr>
          <w:lang w:val="en-GB"/>
        </w:rPr>
        <w:t xml:space="preserve">a retransmission </w:t>
      </w:r>
      <w:r w:rsidR="00B6050F" w:rsidRPr="00B6050F">
        <w:rPr>
          <w:lang w:val="en-GB"/>
        </w:rPr>
        <w:t xml:space="preserve">is needed the gNB can rely on the drx-InactivityTimer or the drx-OnDurationTimer to reach the UE. This may sometimes give a small increase in delay – but relative </w:t>
      </w:r>
      <w:r>
        <w:rPr>
          <w:lang w:val="en-GB"/>
        </w:rPr>
        <w:t xml:space="preserve">to </w:t>
      </w:r>
      <w:r w:rsidR="00B6050F" w:rsidRPr="00B6050F">
        <w:rPr>
          <w:lang w:val="en-GB"/>
        </w:rPr>
        <w:t xml:space="preserve">the RTT this will be a minor </w:t>
      </w:r>
      <w:r w:rsidRPr="00B6050F">
        <w:rPr>
          <w:lang w:val="en-GB"/>
        </w:rPr>
        <w:t>increase,</w:t>
      </w:r>
      <w:r>
        <w:rPr>
          <w:lang w:val="en-GB"/>
        </w:rPr>
        <w:t xml:space="preserve"> and it will happen seldom</w:t>
      </w:r>
      <w:r w:rsidR="00542033">
        <w:rPr>
          <w:lang w:val="en-GB"/>
        </w:rPr>
        <w:t xml:space="preserve"> as the BLER target will be lower in NTNs</w:t>
      </w:r>
      <w:r w:rsidR="00B6050F" w:rsidRPr="00B6050F">
        <w:rPr>
          <w:lang w:val="en-GB"/>
        </w:rPr>
        <w:t>.</w:t>
      </w:r>
      <w:r>
        <w:rPr>
          <w:lang w:val="en-GB"/>
        </w:rPr>
        <w:t xml:space="preserve"> </w:t>
      </w:r>
    </w:p>
    <w:p w14:paraId="229A7748" w14:textId="77777777" w:rsidR="00673751" w:rsidRPr="00B6050F" w:rsidRDefault="00673751" w:rsidP="00673751">
      <w:pPr>
        <w:rPr>
          <w:lang w:val="en-GB"/>
        </w:rPr>
      </w:pPr>
      <w:r w:rsidRPr="00B6050F">
        <w:rPr>
          <w:lang w:val="en-GB"/>
        </w:rPr>
        <w:t>Usually drx-InactivityTimer will be in the order of 100s of ms to cover TCP ACKs</w:t>
      </w:r>
      <w:r>
        <w:rPr>
          <w:lang w:val="en-GB"/>
        </w:rPr>
        <w:t>, so no problem in LEO</w:t>
      </w:r>
      <w:r w:rsidRPr="00B6050F">
        <w:rPr>
          <w:lang w:val="en-GB"/>
        </w:rPr>
        <w:t xml:space="preserve">. </w:t>
      </w:r>
      <w:r>
        <w:rPr>
          <w:lang w:val="en-GB"/>
        </w:rPr>
        <w:t xml:space="preserve">In GEO the relative increase compared to the RTT, of 541 ms, is minor. </w:t>
      </w:r>
    </w:p>
    <w:p w14:paraId="61985D3A" w14:textId="0274156E" w:rsidR="00673751" w:rsidRPr="005B16A3" w:rsidRDefault="00673751" w:rsidP="00673751">
      <w:pPr>
        <w:pStyle w:val="Observation"/>
      </w:pPr>
      <w:bookmarkStart w:id="725" w:name="_Toc68186232"/>
      <w:bookmarkStart w:id="726" w:name="_Toc68194611"/>
      <w:bookmarkStart w:id="727" w:name="_Toc68206656"/>
      <w:bookmarkStart w:id="728" w:name="_Toc68206832"/>
      <w:bookmarkStart w:id="729" w:name="_Toc68208206"/>
      <w:bookmarkStart w:id="730" w:name="_Toc68208325"/>
      <w:bookmarkStart w:id="731" w:name="_Toc68208435"/>
      <w:bookmarkStart w:id="732" w:name="_Toc68210345"/>
      <w:r>
        <w:t xml:space="preserve">Using </w:t>
      </w:r>
      <w:r w:rsidR="00573BA8">
        <w:t xml:space="preserve">the </w:t>
      </w:r>
      <w:r>
        <w:t xml:space="preserve">value zero for </w:t>
      </w:r>
      <w:r w:rsidRPr="00B6050F">
        <w:t>drx-HARQ-RTT-TimerUL and drx-RetransmissionTimer</w:t>
      </w:r>
      <w:r w:rsidR="0007441A">
        <w:t>UL</w:t>
      </w:r>
      <w:r>
        <w:t xml:space="preserve"> will not increase delay in LEO scenarios and will on rare occasions give a small relative delay increase in GEO scenarios</w:t>
      </w:r>
      <w:r w:rsidRPr="005B16A3">
        <w:t>.</w:t>
      </w:r>
      <w:bookmarkEnd w:id="725"/>
      <w:bookmarkEnd w:id="726"/>
      <w:bookmarkEnd w:id="727"/>
      <w:bookmarkEnd w:id="728"/>
      <w:bookmarkEnd w:id="729"/>
      <w:bookmarkEnd w:id="730"/>
      <w:bookmarkEnd w:id="731"/>
      <w:bookmarkEnd w:id="732"/>
      <w:r w:rsidRPr="005B16A3">
        <w:t xml:space="preserve"> </w:t>
      </w:r>
    </w:p>
    <w:p w14:paraId="673789D8" w14:textId="77777777" w:rsidR="00673751" w:rsidRDefault="00673751" w:rsidP="00B6050F">
      <w:pPr>
        <w:rPr>
          <w:lang w:val="en-GB"/>
        </w:rPr>
      </w:pPr>
    </w:p>
    <w:p w14:paraId="6F74078D" w14:textId="00076699" w:rsidR="00B6050F" w:rsidRDefault="000D17CC" w:rsidP="00B6050F">
      <w:pPr>
        <w:rPr>
          <w:lang w:val="en-GB"/>
        </w:rPr>
      </w:pPr>
      <w:r>
        <w:rPr>
          <w:lang w:val="en-GB"/>
        </w:rPr>
        <w:t>Regarding</w:t>
      </w:r>
      <w:r w:rsidR="00B6050F" w:rsidRPr="00B6050F">
        <w:rPr>
          <w:lang w:val="en-GB"/>
        </w:rPr>
        <w:t xml:space="preserve"> having the same behaviour for drx-HARQ-RTT-TimerUL and drx-HARQ-RTT-TimerDL</w:t>
      </w:r>
      <w:r w:rsidR="009F54A9">
        <w:rPr>
          <w:lang w:val="en-GB"/>
        </w:rPr>
        <w:t>, t</w:t>
      </w:r>
      <w:r w:rsidR="00B6050F" w:rsidRPr="00B6050F">
        <w:rPr>
          <w:lang w:val="en-GB"/>
        </w:rPr>
        <w:t xml:space="preserve">oday they </w:t>
      </w:r>
      <w:r w:rsidR="00A915A1">
        <w:rPr>
          <w:lang w:val="en-GB"/>
        </w:rPr>
        <w:t>already have the following differences</w:t>
      </w:r>
      <w:r w:rsidR="009F54A9">
        <w:rPr>
          <w:lang w:val="en-GB"/>
        </w:rPr>
        <w:t>:</w:t>
      </w:r>
    </w:p>
    <w:p w14:paraId="51529160" w14:textId="3B1B494A" w:rsidR="00B6050F" w:rsidRPr="00B6050F" w:rsidRDefault="00B6050F" w:rsidP="00F0433D">
      <w:pPr>
        <w:pStyle w:val="ListParagraph"/>
        <w:numPr>
          <w:ilvl w:val="0"/>
          <w:numId w:val="22"/>
        </w:numPr>
        <w:rPr>
          <w:lang w:val="en-GB"/>
        </w:rPr>
      </w:pPr>
      <w:r w:rsidRPr="00B6050F">
        <w:rPr>
          <w:lang w:val="en-GB"/>
        </w:rPr>
        <w:t xml:space="preserve">Described on different lines in the spec </w:t>
      </w:r>
    </w:p>
    <w:p w14:paraId="679FF21B" w14:textId="066FB900" w:rsidR="00B6050F" w:rsidRPr="00B6050F" w:rsidRDefault="00B6050F" w:rsidP="00F0433D">
      <w:pPr>
        <w:pStyle w:val="ListParagraph"/>
        <w:numPr>
          <w:ilvl w:val="0"/>
          <w:numId w:val="22"/>
        </w:numPr>
        <w:rPr>
          <w:lang w:val="en-GB"/>
        </w:rPr>
      </w:pPr>
      <w:r w:rsidRPr="00B6050F">
        <w:rPr>
          <w:lang w:val="en-GB"/>
        </w:rPr>
        <w:t xml:space="preserve">Started at different points in time on separate lines in the spec </w:t>
      </w:r>
    </w:p>
    <w:p w14:paraId="1C57C7DE" w14:textId="3FE9E47E" w:rsidR="00673751" w:rsidRDefault="00A915A1" w:rsidP="00F0433D">
      <w:pPr>
        <w:pStyle w:val="ListParagraph"/>
        <w:numPr>
          <w:ilvl w:val="0"/>
          <w:numId w:val="22"/>
        </w:numPr>
        <w:rPr>
          <w:lang w:val="en-GB"/>
        </w:rPr>
      </w:pPr>
      <w:r>
        <w:rPr>
          <w:lang w:val="en-GB"/>
        </w:rPr>
        <w:t>Different a</w:t>
      </w:r>
      <w:r w:rsidR="00B6050F" w:rsidRPr="00B6050F">
        <w:rPr>
          <w:lang w:val="en-GB"/>
        </w:rPr>
        <w:t xml:space="preserve">ctions at expiry </w:t>
      </w:r>
      <w:r w:rsidR="00673751">
        <w:rPr>
          <w:lang w:val="en-GB"/>
        </w:rPr>
        <w:t>that are</w:t>
      </w:r>
      <w:r w:rsidR="00B6050F" w:rsidRPr="00B6050F">
        <w:rPr>
          <w:lang w:val="en-GB"/>
        </w:rPr>
        <w:t xml:space="preserve"> described at different places in the spec</w:t>
      </w:r>
    </w:p>
    <w:p w14:paraId="7E17D4AA" w14:textId="01D0F24F" w:rsidR="00B6050F" w:rsidRPr="00B6050F" w:rsidRDefault="00673751" w:rsidP="00F0433D">
      <w:pPr>
        <w:pStyle w:val="ListParagraph"/>
        <w:numPr>
          <w:ilvl w:val="0"/>
          <w:numId w:val="22"/>
        </w:numPr>
        <w:rPr>
          <w:lang w:val="en-GB"/>
        </w:rPr>
      </w:pPr>
      <w:r>
        <w:rPr>
          <w:lang w:val="en-GB"/>
        </w:rPr>
        <w:t>Configured separately in RRC</w:t>
      </w:r>
      <w:r w:rsidR="00B6050F" w:rsidRPr="00B6050F">
        <w:rPr>
          <w:lang w:val="en-GB"/>
        </w:rPr>
        <w:t xml:space="preserve"> </w:t>
      </w:r>
    </w:p>
    <w:p w14:paraId="55618B5B" w14:textId="77777777" w:rsidR="00623A41" w:rsidRDefault="00623A41" w:rsidP="00B6050F">
      <w:pPr>
        <w:rPr>
          <w:lang w:val="en-GB"/>
        </w:rPr>
      </w:pPr>
    </w:p>
    <w:p w14:paraId="65607913" w14:textId="37766DDD" w:rsidR="00B6050F" w:rsidRDefault="00B6050F" w:rsidP="00B6050F">
      <w:pPr>
        <w:rPr>
          <w:lang w:val="en-GB"/>
        </w:rPr>
      </w:pPr>
      <w:r w:rsidRPr="00B6050F">
        <w:rPr>
          <w:lang w:val="en-GB"/>
        </w:rPr>
        <w:t>They are only similar in the name, thus there is no reason to try having the same agreements for them in NTNs.</w:t>
      </w:r>
    </w:p>
    <w:p w14:paraId="332C0032" w14:textId="45239655" w:rsidR="000A7750" w:rsidRPr="005B16A3" w:rsidRDefault="000A7750" w:rsidP="00D03ECD">
      <w:pPr>
        <w:pStyle w:val="Proposal"/>
        <w:tabs>
          <w:tab w:val="num" w:pos="1701"/>
        </w:tabs>
        <w:overflowPunct/>
        <w:autoSpaceDE/>
        <w:autoSpaceDN/>
        <w:adjustRightInd/>
        <w:spacing w:after="160" w:line="259" w:lineRule="auto"/>
        <w:jc w:val="left"/>
        <w:textAlignment w:val="auto"/>
      </w:pPr>
      <w:bookmarkStart w:id="733" w:name="_Toc68051333"/>
      <w:bookmarkStart w:id="734" w:name="_Toc68054703"/>
      <w:bookmarkStart w:id="735" w:name="_Toc68058452"/>
      <w:bookmarkStart w:id="736" w:name="_Toc68058639"/>
      <w:bookmarkStart w:id="737" w:name="_Toc68058703"/>
      <w:bookmarkStart w:id="738" w:name="_Toc68084287"/>
      <w:bookmarkStart w:id="739" w:name="_Toc68086915"/>
      <w:bookmarkStart w:id="740" w:name="_Toc68086964"/>
      <w:bookmarkStart w:id="741" w:name="_Toc68089251"/>
      <w:bookmarkStart w:id="742" w:name="_Toc68089300"/>
      <w:bookmarkStart w:id="743" w:name="_Toc68089622"/>
      <w:bookmarkStart w:id="744" w:name="_Toc68089671"/>
      <w:bookmarkStart w:id="745" w:name="_Toc68092612"/>
      <w:bookmarkStart w:id="746" w:name="_Toc68092661"/>
      <w:bookmarkStart w:id="747" w:name="_Toc68101278"/>
      <w:bookmarkStart w:id="748" w:name="_Toc68101327"/>
      <w:bookmarkStart w:id="749" w:name="_Toc68102139"/>
      <w:bookmarkStart w:id="750" w:name="_Toc68102188"/>
      <w:bookmarkStart w:id="751" w:name="_Toc68206657"/>
      <w:bookmarkStart w:id="752" w:name="_Toc68206696"/>
      <w:bookmarkStart w:id="753" w:name="_Toc68206833"/>
      <w:bookmarkStart w:id="754" w:name="_Toc68206872"/>
      <w:bookmarkStart w:id="755" w:name="_Toc68208207"/>
      <w:bookmarkStart w:id="756" w:name="_Toc68208245"/>
      <w:bookmarkStart w:id="757" w:name="_Toc68208326"/>
      <w:bookmarkStart w:id="758" w:name="_Toc68208364"/>
      <w:bookmarkStart w:id="759" w:name="_Toc68208436"/>
      <w:bookmarkStart w:id="760" w:name="_Toc68208474"/>
      <w:bookmarkStart w:id="761" w:name="_Toc68210346"/>
      <w:bookmarkStart w:id="762" w:name="_Toc68210384"/>
      <w:bookmarkStart w:id="763" w:name="_Toc68131961"/>
      <w:bookmarkStart w:id="764" w:name="_Toc68132010"/>
      <w:bookmarkStart w:id="765" w:name="_Toc68132064"/>
      <w:bookmarkStart w:id="766" w:name="_Toc68132112"/>
      <w:bookmarkStart w:id="767" w:name="_Toc68186233"/>
      <w:bookmarkStart w:id="768" w:name="_Toc68186277"/>
      <w:bookmarkStart w:id="769" w:name="_Toc68194612"/>
      <w:bookmarkStart w:id="770" w:name="_Toc68194656"/>
      <w:r>
        <w:t xml:space="preserve">The drx-HARQ-RTT-TimerUL </w:t>
      </w:r>
      <w:r w:rsidR="00D03ECD">
        <w:t>is not</w:t>
      </w:r>
      <w:r>
        <w:t xml:space="preserve"> differentiated based on if retransmissions are used for a HARQ process.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t xml:space="preserve"> </w:t>
      </w:r>
      <w:bookmarkEnd w:id="763"/>
      <w:bookmarkEnd w:id="764"/>
      <w:bookmarkEnd w:id="765"/>
      <w:bookmarkEnd w:id="766"/>
      <w:bookmarkEnd w:id="767"/>
      <w:bookmarkEnd w:id="768"/>
      <w:bookmarkEnd w:id="769"/>
      <w:bookmarkEnd w:id="770"/>
    </w:p>
    <w:p w14:paraId="015D0329" w14:textId="2A7C5971" w:rsidR="000A7750" w:rsidRDefault="000A7750" w:rsidP="00B6050F">
      <w:pPr>
        <w:rPr>
          <w:lang w:val="en-GB"/>
        </w:rPr>
      </w:pPr>
      <w:r>
        <w:rPr>
          <w:lang w:val="en-GB"/>
        </w:rPr>
        <w:t xml:space="preserve">DRX is discussed further in </w:t>
      </w:r>
      <w:r w:rsidRPr="005B16A3">
        <w:rPr>
          <w:lang w:val="en-GB"/>
        </w:rPr>
        <w:t xml:space="preserve">section </w:t>
      </w:r>
      <w:r w:rsidR="00F0433D">
        <w:rPr>
          <w:lang w:val="en-GB"/>
        </w:rPr>
        <w:fldChar w:fldCharType="begin"/>
      </w:r>
      <w:r w:rsidR="00F0433D">
        <w:rPr>
          <w:lang w:val="en-GB"/>
        </w:rPr>
        <w:instrText xml:space="preserve"> REF _Ref68089519 \r \h </w:instrText>
      </w:r>
      <w:r w:rsidR="00F0433D">
        <w:rPr>
          <w:lang w:val="en-GB"/>
        </w:rPr>
      </w:r>
      <w:r w:rsidR="00F0433D">
        <w:rPr>
          <w:lang w:val="en-GB"/>
        </w:rPr>
        <w:fldChar w:fldCharType="separate"/>
      </w:r>
      <w:r w:rsidR="00CD26F7">
        <w:rPr>
          <w:lang w:val="en-GB"/>
        </w:rPr>
        <w:t>4</w:t>
      </w:r>
      <w:r w:rsidR="00F0433D">
        <w:rPr>
          <w:lang w:val="en-GB"/>
        </w:rPr>
        <w:fldChar w:fldCharType="end"/>
      </w:r>
      <w:r w:rsidRPr="005B16A3">
        <w:rPr>
          <w:lang w:val="en-GB"/>
        </w:rPr>
        <w:t xml:space="preserve"> below</w:t>
      </w:r>
      <w:r>
        <w:rPr>
          <w:lang w:val="en-GB"/>
        </w:rPr>
        <w:t xml:space="preserve">. </w:t>
      </w:r>
    </w:p>
    <w:p w14:paraId="44BBF342" w14:textId="13BE9BD6" w:rsidR="000A7750" w:rsidRDefault="000A7750" w:rsidP="00B6050F">
      <w:pPr>
        <w:rPr>
          <w:lang w:val="en-GB"/>
        </w:rPr>
      </w:pPr>
    </w:p>
    <w:p w14:paraId="7DE4178E" w14:textId="4218ADEC" w:rsidR="008D119E" w:rsidRPr="005B16A3" w:rsidRDefault="008D119E" w:rsidP="008D119E">
      <w:pPr>
        <w:pStyle w:val="Heading2"/>
      </w:pPr>
      <w:r>
        <w:t>Scheduling flexibility</w:t>
      </w:r>
    </w:p>
    <w:p w14:paraId="39187B70" w14:textId="2D9C09E2" w:rsidR="008D119E" w:rsidRDefault="008D119E" w:rsidP="008D119E">
      <w:r>
        <w:t xml:space="preserve">If gNB need to schedule important data with retransmissions, but the HARQ processes with </w:t>
      </w:r>
      <w:r w:rsidR="00BA7DCB">
        <w:t>retransmissions</w:t>
      </w:r>
      <w:r>
        <w:t xml:space="preserve"> are all in use – the important data may be delayed. </w:t>
      </w:r>
    </w:p>
    <w:p w14:paraId="7B443E1E" w14:textId="5633E4AA" w:rsidR="008D119E" w:rsidRDefault="008D119E" w:rsidP="008D119E">
      <w:r>
        <w:t xml:space="preserve">Splitting the HARQ processes into groups based on if retransmissions are enabled or disabled will </w:t>
      </w:r>
      <w:r w:rsidR="00ED5025">
        <w:t>require</w:t>
      </w:r>
      <w:r>
        <w:t xml:space="preserve"> new management algorithms for this in the gNB (and signalling when redistribution </w:t>
      </w:r>
      <w:r w:rsidR="00AC60E5">
        <w:t>of the HARQ processes</w:t>
      </w:r>
      <w:r>
        <w:t xml:space="preserve"> is needed), but more serious is that if there are available resources in the gNB at the end of a data burst, the gNB may not be able to schedule a retransmission because the HARQ process was configured with ”disable uplink HARQ retransmissions” (leading to added delay at the burst end). </w:t>
      </w:r>
    </w:p>
    <w:p w14:paraId="6B6A7B5B" w14:textId="2892CEE5" w:rsidR="008D119E" w:rsidRPr="005B16A3" w:rsidRDefault="008D119E" w:rsidP="008D119E">
      <w:pPr>
        <w:pStyle w:val="Observation"/>
      </w:pPr>
      <w:bookmarkStart w:id="771" w:name="_Toc68051334"/>
      <w:bookmarkStart w:id="772" w:name="_Toc68054704"/>
      <w:bookmarkStart w:id="773" w:name="_Toc68058425"/>
      <w:bookmarkStart w:id="774" w:name="_Toc68058612"/>
      <w:bookmarkStart w:id="775" w:name="_Toc68058704"/>
      <w:bookmarkStart w:id="776" w:name="_Toc68086916"/>
      <w:bookmarkStart w:id="777" w:name="_Toc68089252"/>
      <w:bookmarkStart w:id="778" w:name="_Toc68089623"/>
      <w:bookmarkStart w:id="779" w:name="_Toc68092613"/>
      <w:bookmarkStart w:id="780" w:name="_Toc68101279"/>
      <w:bookmarkStart w:id="781" w:name="_Toc68102140"/>
      <w:bookmarkStart w:id="782" w:name="_Toc68131962"/>
      <w:bookmarkStart w:id="783" w:name="_Toc68132065"/>
      <w:bookmarkStart w:id="784" w:name="_Toc68186234"/>
      <w:bookmarkStart w:id="785" w:name="_Toc68194613"/>
      <w:bookmarkStart w:id="786" w:name="_Toc68206658"/>
      <w:bookmarkStart w:id="787" w:name="_Toc68206834"/>
      <w:bookmarkStart w:id="788" w:name="_Toc68208208"/>
      <w:bookmarkStart w:id="789" w:name="_Toc68208327"/>
      <w:bookmarkStart w:id="790" w:name="_Toc68208437"/>
      <w:bookmarkStart w:id="791" w:name="_Toc68210347"/>
      <w:r>
        <w:t xml:space="preserve">Splitting </w:t>
      </w:r>
      <w:r w:rsidR="00CD374B">
        <w:t xml:space="preserve">uplink </w:t>
      </w:r>
      <w:r>
        <w:t>HARQ processes in two groups limits gNB scheduling flexibility and may incur increased delay at the end of a data burst. It also leads to signalling overhead for configuring and manage the two groups.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t xml:space="preserve"> </w:t>
      </w:r>
    </w:p>
    <w:p w14:paraId="1BD8618A" w14:textId="77777777" w:rsidR="008D119E" w:rsidRDefault="008D119E" w:rsidP="00B6050F">
      <w:pPr>
        <w:rPr>
          <w:lang w:val="en-GB"/>
        </w:rPr>
      </w:pPr>
    </w:p>
    <w:p w14:paraId="3FAD4089" w14:textId="31A13E78" w:rsidR="008D7118" w:rsidRPr="005B16A3" w:rsidRDefault="008D7118" w:rsidP="008D7118">
      <w:pPr>
        <w:pStyle w:val="Heading2"/>
      </w:pPr>
      <w:bookmarkStart w:id="792" w:name="_Ref68087703"/>
      <w:r>
        <w:t>Handling HARQ failures without HARQ retransmissions</w:t>
      </w:r>
      <w:bookmarkEnd w:id="792"/>
    </w:p>
    <w:p w14:paraId="7BFD4E2E" w14:textId="756B8666" w:rsidR="008D7118" w:rsidRDefault="00C00618" w:rsidP="00D20116">
      <w:pPr>
        <w:rPr>
          <w:lang w:val="en-GB"/>
        </w:rPr>
      </w:pPr>
      <w:r>
        <w:rPr>
          <w:lang w:val="en-GB"/>
        </w:rPr>
        <w:t xml:space="preserve">If there are no HARQ retransmissions we must rely on RLC </w:t>
      </w:r>
      <w:r w:rsidR="00F24D0F">
        <w:rPr>
          <w:lang w:val="en-GB"/>
        </w:rPr>
        <w:t xml:space="preserve">AM </w:t>
      </w:r>
      <w:r>
        <w:rPr>
          <w:lang w:val="en-GB"/>
        </w:rPr>
        <w:t xml:space="preserve">for robustness. Here we consider how to improve the communication </w:t>
      </w:r>
      <w:r w:rsidR="00454FA8">
        <w:rPr>
          <w:lang w:val="en-GB"/>
        </w:rPr>
        <w:t>by increasing the frequency of RLC status reports and by enabling the UE and gNB to faster detect that there are outstanding RLC</w:t>
      </w:r>
      <w:r w:rsidR="00F24D0F">
        <w:rPr>
          <w:lang w:val="en-GB"/>
        </w:rPr>
        <w:t xml:space="preserve"> AM</w:t>
      </w:r>
      <w:r w:rsidR="00454FA8">
        <w:rPr>
          <w:lang w:val="en-GB"/>
        </w:rPr>
        <w:t xml:space="preserve"> </w:t>
      </w:r>
      <w:r w:rsidR="00F24D0F">
        <w:rPr>
          <w:lang w:val="en-GB"/>
        </w:rPr>
        <w:t>S</w:t>
      </w:r>
      <w:r w:rsidR="00454FA8">
        <w:rPr>
          <w:lang w:val="en-GB"/>
        </w:rPr>
        <w:t>DUs that may need retransmission</w:t>
      </w:r>
      <w:r w:rsidR="004C7F0B">
        <w:rPr>
          <w:lang w:val="en-GB"/>
        </w:rPr>
        <w:t xml:space="preserve"> as well as increasing the gNB knowledge of the UE uplink buffer content</w:t>
      </w:r>
      <w:r>
        <w:rPr>
          <w:lang w:val="en-GB"/>
        </w:rPr>
        <w:t>.</w:t>
      </w:r>
      <w:r w:rsidR="004C7F0B">
        <w:rPr>
          <w:lang w:val="en-GB"/>
        </w:rPr>
        <w:t xml:space="preserve"> </w:t>
      </w:r>
    </w:p>
    <w:p w14:paraId="05559A72" w14:textId="56FCD90F" w:rsidR="00F24D0F" w:rsidRDefault="00F24D0F" w:rsidP="00D20116">
      <w:pPr>
        <w:rPr>
          <w:lang w:val="en-GB"/>
        </w:rPr>
      </w:pPr>
      <w:r>
        <w:rPr>
          <w:lang w:val="en-GB"/>
        </w:rPr>
        <w:t xml:space="preserve">The gNB may tune the RLC parameters t-PollRetransmit, t-Reassembly, pollPDU, pollByte and t-StatusProhibit of each bearer to increase the frequency of status reports and handle the long RTT. </w:t>
      </w:r>
    </w:p>
    <w:p w14:paraId="335D8C3C" w14:textId="0E4BA69F" w:rsidR="00493844" w:rsidRDefault="00493844" w:rsidP="00D20116">
      <w:pPr>
        <w:rPr>
          <w:lang w:val="en-GB"/>
        </w:rPr>
      </w:pPr>
      <w:r>
        <w:rPr>
          <w:lang w:val="en-GB"/>
        </w:rPr>
        <w:t xml:space="preserve">For the DL, the gNB may proactively poll for RLC status reports more often to increase the number of status reports so that RLC retransmissions </w:t>
      </w:r>
      <w:r w:rsidR="00454FA8">
        <w:rPr>
          <w:lang w:val="en-GB"/>
        </w:rPr>
        <w:t>can be</w:t>
      </w:r>
      <w:r>
        <w:rPr>
          <w:lang w:val="en-GB"/>
        </w:rPr>
        <w:t xml:space="preserve"> faster if a </w:t>
      </w:r>
      <w:r w:rsidR="00454FA8">
        <w:rPr>
          <w:lang w:val="en-GB"/>
        </w:rPr>
        <w:t xml:space="preserve">HARQ </w:t>
      </w:r>
      <w:r>
        <w:rPr>
          <w:lang w:val="en-GB"/>
        </w:rPr>
        <w:t>transmission fail</w:t>
      </w:r>
      <w:r w:rsidR="00C00618">
        <w:rPr>
          <w:lang w:val="en-GB"/>
        </w:rPr>
        <w:t>s</w:t>
      </w:r>
      <w:r>
        <w:rPr>
          <w:lang w:val="en-GB"/>
        </w:rPr>
        <w:t xml:space="preserve">. </w:t>
      </w:r>
    </w:p>
    <w:p w14:paraId="7187EA78" w14:textId="0F7CB8FD" w:rsidR="00493844" w:rsidRDefault="00493844" w:rsidP="00D20116">
      <w:pPr>
        <w:rPr>
          <w:lang w:val="en-GB"/>
        </w:rPr>
      </w:pPr>
      <w:r>
        <w:rPr>
          <w:lang w:val="en-GB"/>
        </w:rPr>
        <w:t>For the UL, the gNB may proactively send RLC status reports</w:t>
      </w:r>
      <w:r w:rsidR="00454FA8">
        <w:rPr>
          <w:lang w:val="en-GB"/>
        </w:rPr>
        <w:t>,</w:t>
      </w:r>
      <w:r>
        <w:rPr>
          <w:lang w:val="en-GB"/>
        </w:rPr>
        <w:t xml:space="preserve"> for example if a HARQ transmission fails, however it is difficult for the gNB to know which LCH the data belongs to. </w:t>
      </w:r>
    </w:p>
    <w:p w14:paraId="210D8594" w14:textId="77777777" w:rsidR="0068130E" w:rsidRDefault="0068130E" w:rsidP="00D20116">
      <w:pPr>
        <w:rPr>
          <w:lang w:val="en-GB"/>
        </w:rPr>
      </w:pPr>
    </w:p>
    <w:p w14:paraId="2CB3B84A" w14:textId="4B5BD72F" w:rsidR="00C00618" w:rsidRDefault="00C00618" w:rsidP="00C00618">
      <w:pPr>
        <w:pStyle w:val="Heading3"/>
      </w:pPr>
      <w:r>
        <w:t>Adding in-flight BSRs</w:t>
      </w:r>
    </w:p>
    <w:p w14:paraId="306B34C7" w14:textId="0AD22FB0" w:rsidR="00493844" w:rsidRDefault="00493844" w:rsidP="00D20116">
      <w:pPr>
        <w:rPr>
          <w:lang w:val="en-GB"/>
        </w:rPr>
      </w:pPr>
      <w:r>
        <w:rPr>
          <w:lang w:val="en-GB"/>
        </w:rPr>
        <w:t xml:space="preserve">To help the gNB in estimating what data is lost in transmissions to know which LCH to send RLC status reports for, we propose to add an “in-flight BSR”. The in-flight BSR shall report the </w:t>
      </w:r>
      <w:r w:rsidR="00C00618">
        <w:rPr>
          <w:lang w:val="en-GB"/>
        </w:rPr>
        <w:t>RLC AM buffer status of RLC AM data that is waiting for RLC ACK/NACK (the data in RLC that will be retransmitted if an RLC NACK is received).</w:t>
      </w:r>
    </w:p>
    <w:p w14:paraId="66C1AE5F" w14:textId="53169CFF" w:rsidR="00C00618" w:rsidRDefault="00C00618" w:rsidP="00C00618">
      <w:pPr>
        <w:rPr>
          <w:rStyle w:val="IvDbodytextChar"/>
          <w:iCs/>
          <w:szCs w:val="20"/>
        </w:rPr>
      </w:pPr>
      <w:r w:rsidRPr="00C00618">
        <w:rPr>
          <w:rStyle w:val="IvDbodytextChar"/>
          <w:iCs/>
          <w:szCs w:val="20"/>
        </w:rPr>
        <w:t>When the gNB receives the BSR with in-flight buffer indication it can compare the LCH data received with the in-flight buffer indication and deduce that data has been lost since the RLC entity has in-flight buffer but no data was received.</w:t>
      </w:r>
    </w:p>
    <w:p w14:paraId="27C57C71" w14:textId="4050ABF9" w:rsidR="00A766AA" w:rsidRPr="005B16A3" w:rsidRDefault="00A766AA" w:rsidP="00A766AA">
      <w:pPr>
        <w:pStyle w:val="Proposal"/>
        <w:tabs>
          <w:tab w:val="num" w:pos="1701"/>
        </w:tabs>
        <w:overflowPunct/>
        <w:autoSpaceDE/>
        <w:autoSpaceDN/>
        <w:adjustRightInd/>
        <w:spacing w:after="160" w:line="259" w:lineRule="auto"/>
        <w:jc w:val="left"/>
        <w:textAlignment w:val="auto"/>
      </w:pPr>
      <w:bookmarkStart w:id="793" w:name="_Toc68058454"/>
      <w:bookmarkStart w:id="794" w:name="_Toc68058641"/>
      <w:bookmarkStart w:id="795" w:name="_Toc68058706"/>
      <w:bookmarkStart w:id="796" w:name="_Toc68084289"/>
      <w:bookmarkStart w:id="797" w:name="_Toc68086918"/>
      <w:bookmarkStart w:id="798" w:name="_Toc68086966"/>
      <w:bookmarkStart w:id="799" w:name="_Toc68089254"/>
      <w:bookmarkStart w:id="800" w:name="_Toc68089302"/>
      <w:bookmarkStart w:id="801" w:name="_Toc68089625"/>
      <w:bookmarkStart w:id="802" w:name="_Toc68089673"/>
      <w:bookmarkStart w:id="803" w:name="_Toc68092615"/>
      <w:bookmarkStart w:id="804" w:name="_Toc68092663"/>
      <w:bookmarkStart w:id="805" w:name="_Toc68101281"/>
      <w:bookmarkStart w:id="806" w:name="_Toc68101329"/>
      <w:bookmarkStart w:id="807" w:name="_Toc68102142"/>
      <w:bookmarkStart w:id="808" w:name="_Toc68102190"/>
      <w:bookmarkStart w:id="809" w:name="_Toc68131964"/>
      <w:bookmarkStart w:id="810" w:name="_Toc68132012"/>
      <w:bookmarkStart w:id="811" w:name="_Toc68132066"/>
      <w:bookmarkStart w:id="812" w:name="_Toc68132113"/>
      <w:bookmarkStart w:id="813" w:name="_Toc68186235"/>
      <w:bookmarkStart w:id="814" w:name="_Toc68186278"/>
      <w:bookmarkStart w:id="815" w:name="_Toc68194614"/>
      <w:bookmarkStart w:id="816" w:name="_Toc68194657"/>
      <w:bookmarkStart w:id="817" w:name="_Toc68206659"/>
      <w:bookmarkStart w:id="818" w:name="_Toc68206697"/>
      <w:bookmarkStart w:id="819" w:name="_Toc68206835"/>
      <w:bookmarkStart w:id="820" w:name="_Toc68206873"/>
      <w:bookmarkStart w:id="821" w:name="_Toc68208209"/>
      <w:bookmarkStart w:id="822" w:name="_Toc68208246"/>
      <w:bookmarkStart w:id="823" w:name="_Toc68208328"/>
      <w:bookmarkStart w:id="824" w:name="_Toc68208365"/>
      <w:bookmarkStart w:id="825" w:name="_Toc68208438"/>
      <w:bookmarkStart w:id="826" w:name="_Toc68208475"/>
      <w:bookmarkStart w:id="827" w:name="_Toc68210348"/>
      <w:bookmarkStart w:id="828" w:name="_Toc68210385"/>
      <w:r>
        <w:t>Add an in-flight BSR to report the amount of RLC AM data that is waiting for an RLC status report.</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t xml:space="preserve"> </w:t>
      </w:r>
    </w:p>
    <w:p w14:paraId="6E2C3BC8" w14:textId="1E481BBE" w:rsidR="00C00618" w:rsidRPr="00C00618" w:rsidRDefault="00C00618" w:rsidP="00C00618">
      <w:pPr>
        <w:rPr>
          <w:lang w:val="en-GB"/>
        </w:rPr>
      </w:pPr>
      <w:r w:rsidRPr="00C00618">
        <w:rPr>
          <w:lang w:val="en-GB"/>
        </w:rPr>
        <w:t xml:space="preserve">For example, in uplink if RLC data lost by HARQ failure did not contain an RLC poll (not the last data in the RLC buffer), RLC receiver in gNB need to detect an outstanding RLC SN (if next transmission do not fail HARQ) and start t-Reassembly, then RLC t-Reassembly need to expire and gNB can send a status report. With the new BSR, the gNB can send an RLC status report immediately when a new BSR is received, which may be at the same time as the t-Reassembly would be started in this example. </w:t>
      </w:r>
    </w:p>
    <w:p w14:paraId="597B3589" w14:textId="42DAD7A5" w:rsidR="00C00618" w:rsidRDefault="00C00618" w:rsidP="00C00618">
      <w:pPr>
        <w:rPr>
          <w:lang w:val="en-GB"/>
        </w:rPr>
      </w:pPr>
      <w:r w:rsidRPr="00C00618">
        <w:rPr>
          <w:lang w:val="en-GB"/>
        </w:rPr>
        <w:t>For example, in uplink if RLC data lost by HARQ failure did contain an RLC poll (and it was the last data in the RLC buffer), the RLC transmitter in the UE would after t-PollRetransmit expires send a new poll (if UE has some new RLC data to send for the bearer, or blindly retransmit some RLC data waiting for RLC ACK/NACK if the RLC new/retransmission buffer is still empty) and the gNB would then reply with a RLC status report. With the new BSR, the gNB can send an RLC status report immediately if a new BSR is received, which may be long before t-PollRetransmit expires.</w:t>
      </w:r>
    </w:p>
    <w:p w14:paraId="608FAC9B" w14:textId="4A308F32" w:rsidR="00E84567" w:rsidRDefault="00E84567" w:rsidP="00C00618">
      <w:pPr>
        <w:rPr>
          <w:lang w:val="en-GB"/>
        </w:rPr>
      </w:pPr>
      <w:r>
        <w:rPr>
          <w:lang w:val="en-GB"/>
        </w:rPr>
        <w:t xml:space="preserve">The in-flight BSR may be triggered </w:t>
      </w:r>
      <w:r w:rsidR="0068130E">
        <w:rPr>
          <w:lang w:val="en-GB"/>
        </w:rPr>
        <w:t>periodically or</w:t>
      </w:r>
      <w:r>
        <w:rPr>
          <w:lang w:val="en-GB"/>
        </w:rPr>
        <w:t xml:space="preserve"> triggered from the RLC entity (for example after a poll bit is sent</w:t>
      </w:r>
      <w:r w:rsidR="000D4506">
        <w:rPr>
          <w:lang w:val="en-GB"/>
        </w:rPr>
        <w:t xml:space="preserve"> then</w:t>
      </w:r>
      <w:r>
        <w:rPr>
          <w:lang w:val="en-GB"/>
        </w:rPr>
        <w:t xml:space="preserve"> the following </w:t>
      </w:r>
      <w:r w:rsidR="000D4506">
        <w:rPr>
          <w:lang w:val="en-GB"/>
        </w:rPr>
        <w:t xml:space="preserve">UL </w:t>
      </w:r>
      <w:r>
        <w:rPr>
          <w:lang w:val="en-GB"/>
        </w:rPr>
        <w:t xml:space="preserve">transmission </w:t>
      </w:r>
      <w:r w:rsidR="000D4506">
        <w:rPr>
          <w:lang w:val="en-GB"/>
        </w:rPr>
        <w:t xml:space="preserve">can </w:t>
      </w:r>
      <w:r>
        <w:rPr>
          <w:lang w:val="en-GB"/>
        </w:rPr>
        <w:t>have a</w:t>
      </w:r>
      <w:r w:rsidR="0068130E">
        <w:rPr>
          <w:lang w:val="en-GB"/>
        </w:rPr>
        <w:t>n</w:t>
      </w:r>
      <w:r>
        <w:rPr>
          <w:lang w:val="en-GB"/>
        </w:rPr>
        <w:t xml:space="preserve"> in-flight BSR in case the poll PDU failed in HARQ). </w:t>
      </w:r>
      <w:r w:rsidR="0068130E">
        <w:rPr>
          <w:lang w:val="en-GB"/>
        </w:rPr>
        <w:t>It may be triggered after a certain number of HARQ transmissions.</w:t>
      </w:r>
    </w:p>
    <w:p w14:paraId="37AA5473" w14:textId="0E49048E" w:rsidR="0068130E" w:rsidRDefault="0068130E" w:rsidP="00C00618">
      <w:pPr>
        <w:rPr>
          <w:lang w:val="en-GB"/>
        </w:rPr>
      </w:pPr>
    </w:p>
    <w:p w14:paraId="1D814405" w14:textId="3264AD5F" w:rsidR="0068130E" w:rsidRDefault="0068130E" w:rsidP="0068130E">
      <w:pPr>
        <w:pStyle w:val="Heading3"/>
      </w:pPr>
      <w:r>
        <w:t xml:space="preserve">Polling for BSR </w:t>
      </w:r>
    </w:p>
    <w:p w14:paraId="224072CF" w14:textId="594C8A90" w:rsidR="0068130E" w:rsidRDefault="0068130E" w:rsidP="00C00618">
      <w:pPr>
        <w:rPr>
          <w:lang w:val="en-GB"/>
        </w:rPr>
      </w:pPr>
      <w:r>
        <w:rPr>
          <w:lang w:val="en-GB"/>
        </w:rPr>
        <w:t xml:space="preserve">To improve the gNB knowledge of </w:t>
      </w:r>
      <w:r w:rsidR="00BA31DE">
        <w:rPr>
          <w:lang w:val="en-GB"/>
        </w:rPr>
        <w:t xml:space="preserve">the </w:t>
      </w:r>
      <w:r>
        <w:rPr>
          <w:lang w:val="en-GB"/>
        </w:rPr>
        <w:t>data the UE ha</w:t>
      </w:r>
      <w:r w:rsidR="00BA31DE">
        <w:rPr>
          <w:lang w:val="en-GB"/>
        </w:rPr>
        <w:t>s in the buffer</w:t>
      </w:r>
      <w:r>
        <w:rPr>
          <w:lang w:val="en-GB"/>
        </w:rPr>
        <w:t xml:space="preserve">, we can have the gNB poll for a BSR. </w:t>
      </w:r>
    </w:p>
    <w:p w14:paraId="5B0AD622" w14:textId="557FAC0D" w:rsidR="0068130E" w:rsidRPr="005B16A3" w:rsidRDefault="0068130E" w:rsidP="0068130E">
      <w:pPr>
        <w:pStyle w:val="Proposal"/>
        <w:tabs>
          <w:tab w:val="num" w:pos="1701"/>
        </w:tabs>
        <w:overflowPunct/>
        <w:autoSpaceDE/>
        <w:autoSpaceDN/>
        <w:adjustRightInd/>
        <w:spacing w:after="160" w:line="259" w:lineRule="auto"/>
        <w:jc w:val="left"/>
        <w:textAlignment w:val="auto"/>
      </w:pPr>
      <w:bookmarkStart w:id="829" w:name="_Toc68058455"/>
      <w:bookmarkStart w:id="830" w:name="_Toc68058642"/>
      <w:bookmarkStart w:id="831" w:name="_Toc68058707"/>
      <w:bookmarkStart w:id="832" w:name="_Toc68084290"/>
      <w:bookmarkStart w:id="833" w:name="_Toc68086919"/>
      <w:bookmarkStart w:id="834" w:name="_Toc68086967"/>
      <w:bookmarkStart w:id="835" w:name="_Toc68089255"/>
      <w:bookmarkStart w:id="836" w:name="_Toc68089303"/>
      <w:bookmarkStart w:id="837" w:name="_Toc68089626"/>
      <w:bookmarkStart w:id="838" w:name="_Toc68089674"/>
      <w:bookmarkStart w:id="839" w:name="_Toc68092616"/>
      <w:bookmarkStart w:id="840" w:name="_Toc68092664"/>
      <w:bookmarkStart w:id="841" w:name="_Toc68101282"/>
      <w:bookmarkStart w:id="842" w:name="_Toc68101330"/>
      <w:bookmarkStart w:id="843" w:name="_Toc68102143"/>
      <w:bookmarkStart w:id="844" w:name="_Toc68102191"/>
      <w:bookmarkStart w:id="845" w:name="_Toc68131965"/>
      <w:bookmarkStart w:id="846" w:name="_Toc68132013"/>
      <w:bookmarkStart w:id="847" w:name="_Toc68132067"/>
      <w:bookmarkStart w:id="848" w:name="_Toc68132114"/>
      <w:bookmarkStart w:id="849" w:name="_Toc68186236"/>
      <w:bookmarkStart w:id="850" w:name="_Toc68186279"/>
      <w:bookmarkStart w:id="851" w:name="_Toc68194615"/>
      <w:bookmarkStart w:id="852" w:name="_Toc68194658"/>
      <w:bookmarkStart w:id="853" w:name="_Toc68206660"/>
      <w:bookmarkStart w:id="854" w:name="_Toc68206698"/>
      <w:bookmarkStart w:id="855" w:name="_Toc68206836"/>
      <w:bookmarkStart w:id="856" w:name="_Toc68206874"/>
      <w:bookmarkStart w:id="857" w:name="_Toc68208210"/>
      <w:bookmarkStart w:id="858" w:name="_Toc68208247"/>
      <w:bookmarkStart w:id="859" w:name="_Toc68208329"/>
      <w:bookmarkStart w:id="860" w:name="_Toc68208366"/>
      <w:bookmarkStart w:id="861" w:name="_Toc68208439"/>
      <w:bookmarkStart w:id="862" w:name="_Toc68208476"/>
      <w:bookmarkStart w:id="863" w:name="_Toc68210349"/>
      <w:bookmarkStart w:id="864" w:name="_Toc68210386"/>
      <w:r>
        <w:t>Add an indication from the gNB to the UE that it shall send a BSR or an in-flight BSR or both.</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t xml:space="preserve"> </w:t>
      </w:r>
    </w:p>
    <w:p w14:paraId="546503DC" w14:textId="121B526B" w:rsidR="0068130E" w:rsidRDefault="0068130E" w:rsidP="00C00618">
      <w:pPr>
        <w:rPr>
          <w:lang w:val="en-GB"/>
        </w:rPr>
      </w:pPr>
      <w:r>
        <w:rPr>
          <w:lang w:val="en-GB"/>
        </w:rPr>
        <w:t>This will be beneficial if BSRs happens to fail in HARQ</w:t>
      </w:r>
      <w:r w:rsidR="000D4506">
        <w:rPr>
          <w:lang w:val="en-GB"/>
        </w:rPr>
        <w:t xml:space="preserve"> or gNB </w:t>
      </w:r>
      <w:r w:rsidR="00BA31DE">
        <w:rPr>
          <w:lang w:val="en-GB"/>
        </w:rPr>
        <w:t xml:space="preserve">estimate of UE </w:t>
      </w:r>
      <w:r w:rsidR="000D4506">
        <w:rPr>
          <w:lang w:val="en-GB"/>
        </w:rPr>
        <w:t xml:space="preserve">buffer </w:t>
      </w:r>
      <w:r w:rsidR="00BA31DE">
        <w:rPr>
          <w:lang w:val="en-GB"/>
        </w:rPr>
        <w:t>content</w:t>
      </w:r>
      <w:r w:rsidR="000D4506">
        <w:rPr>
          <w:lang w:val="en-GB"/>
        </w:rPr>
        <w:t xml:space="preserve"> indicates the UE has data but the gNB did not receive any BSR lately</w:t>
      </w:r>
      <w:r>
        <w:rPr>
          <w:lang w:val="en-GB"/>
        </w:rPr>
        <w:t>.</w:t>
      </w:r>
      <w:r w:rsidR="00BA31DE">
        <w:rPr>
          <w:lang w:val="en-GB"/>
        </w:rPr>
        <w:t xml:space="preserve"> </w:t>
      </w:r>
    </w:p>
    <w:p w14:paraId="18FA7F32" w14:textId="77777777" w:rsidR="00DF5596" w:rsidRPr="005B16A3" w:rsidRDefault="00DF5596" w:rsidP="00D20116">
      <w:pPr>
        <w:rPr>
          <w:lang w:val="en-GB"/>
        </w:rPr>
      </w:pPr>
    </w:p>
    <w:p w14:paraId="6B41BADE" w14:textId="3B271A75" w:rsidR="00484570" w:rsidRPr="005B16A3" w:rsidRDefault="00484570" w:rsidP="009E2299">
      <w:pPr>
        <w:pStyle w:val="Heading1"/>
      </w:pPr>
      <w:r w:rsidRPr="006414EA">
        <w:t>Efficient</w:t>
      </w:r>
      <w:r w:rsidRPr="005B16A3">
        <w:t xml:space="preserve"> UL scheduling and latency reduction</w:t>
      </w:r>
    </w:p>
    <w:p w14:paraId="42EEB2D9" w14:textId="27FE5389" w:rsidR="00B92BC5" w:rsidRPr="005B16A3" w:rsidRDefault="00B92BC5" w:rsidP="00B92BC5">
      <w:pPr>
        <w:rPr>
          <w:lang w:val="en-GB" w:eastAsia="zh-CN"/>
        </w:rPr>
      </w:pPr>
      <w:r w:rsidRPr="005B16A3">
        <w:rPr>
          <w:lang w:val="en-GB"/>
        </w:rPr>
        <w:t xml:space="preserve">One major hurdle for enabling faster uplink transmissions is for the UE to quickly </w:t>
      </w:r>
      <w:r w:rsidR="006A1891" w:rsidRPr="005B16A3">
        <w:rPr>
          <w:lang w:val="en-GB"/>
        </w:rPr>
        <w:t>request and receive</w:t>
      </w:r>
      <w:r w:rsidRPr="005B16A3">
        <w:rPr>
          <w:lang w:val="en-GB"/>
        </w:rPr>
        <w:t xml:space="preserve"> uplink resources in order to transmit </w:t>
      </w:r>
      <w:r w:rsidR="009E2299" w:rsidRPr="005B16A3">
        <w:rPr>
          <w:lang w:val="en-GB"/>
        </w:rPr>
        <w:t>it</w:t>
      </w:r>
      <w:r w:rsidR="003D60ED" w:rsidRPr="005B16A3">
        <w:rPr>
          <w:lang w:val="en-GB"/>
        </w:rPr>
        <w:t>s</w:t>
      </w:r>
      <w:r w:rsidR="009E2299" w:rsidRPr="005B16A3">
        <w:rPr>
          <w:lang w:val="en-GB"/>
        </w:rPr>
        <w:t xml:space="preserve"> UL message</w:t>
      </w:r>
      <w:r w:rsidRPr="005B16A3">
        <w:rPr>
          <w:lang w:val="en-GB"/>
        </w:rPr>
        <w:t xml:space="preserve">. There are currently a set of options </w:t>
      </w:r>
      <w:r w:rsidR="006A1891" w:rsidRPr="005B16A3">
        <w:rPr>
          <w:lang w:val="en-GB"/>
        </w:rPr>
        <w:t>to reduce the latency until</w:t>
      </w:r>
      <w:r w:rsidRPr="005B16A3">
        <w:rPr>
          <w:lang w:val="en-GB"/>
        </w:rPr>
        <w:t xml:space="preserve"> the UE </w:t>
      </w:r>
      <w:r w:rsidR="006A1891" w:rsidRPr="005B16A3">
        <w:rPr>
          <w:lang w:val="en-GB"/>
        </w:rPr>
        <w:t>can make use of the</w:t>
      </w:r>
      <w:r w:rsidRPr="005B16A3">
        <w:rPr>
          <w:lang w:val="en-GB"/>
        </w:rPr>
        <w:t xml:space="preserve"> uplink resources</w:t>
      </w:r>
      <w:r w:rsidR="003D60ED" w:rsidRPr="005B16A3">
        <w:rPr>
          <w:lang w:val="en-GB"/>
        </w:rPr>
        <w:t>. One option</w:t>
      </w:r>
      <w:r w:rsidR="009E2299" w:rsidRPr="005B16A3">
        <w:rPr>
          <w:lang w:val="en-GB"/>
        </w:rPr>
        <w:t xml:space="preserve"> is for the UE </w:t>
      </w:r>
      <w:r w:rsidR="003D60ED" w:rsidRPr="005B16A3">
        <w:rPr>
          <w:lang w:val="en-GB"/>
        </w:rPr>
        <w:t>to</w:t>
      </w:r>
      <w:r w:rsidR="009E2299" w:rsidRPr="005B16A3">
        <w:rPr>
          <w:lang w:val="en-GB"/>
        </w:rPr>
        <w:t xml:space="preserve"> make use of SR request </w:t>
      </w:r>
      <w:r w:rsidR="003D60ED" w:rsidRPr="005B16A3">
        <w:rPr>
          <w:lang w:val="en-GB"/>
        </w:rPr>
        <w:t xml:space="preserve">on </w:t>
      </w:r>
      <w:r w:rsidR="009E2299" w:rsidRPr="005B16A3">
        <w:rPr>
          <w:lang w:val="en-GB"/>
        </w:rPr>
        <w:t xml:space="preserve">PUCCH resources. </w:t>
      </w:r>
    </w:p>
    <w:p w14:paraId="51D015B9" w14:textId="734CFAE3" w:rsidR="000F096B" w:rsidRPr="005B16A3" w:rsidRDefault="000F096B" w:rsidP="00484570">
      <w:pPr>
        <w:pStyle w:val="Heading2"/>
      </w:pPr>
      <w:r w:rsidRPr="005B16A3">
        <w:t>SR-BSR procedure</w:t>
      </w:r>
    </w:p>
    <w:p w14:paraId="36DE3000" w14:textId="3EFA2AEE" w:rsidR="000F096B" w:rsidRPr="005B16A3" w:rsidRDefault="009E2299" w:rsidP="000F096B">
      <w:pPr>
        <w:pStyle w:val="BodyText"/>
      </w:pPr>
      <w:r w:rsidRPr="005B16A3">
        <w:t>If the UE buffer status changes and a BSR is triggered to be sent to the network, the UE first needs to acquire UL resources to send the BSR. I</w:t>
      </w:r>
      <w:r w:rsidR="000F096B" w:rsidRPr="005B16A3">
        <w:t>f the UE does not have any PUSCH resources to transmit the BSR</w:t>
      </w:r>
      <w:r w:rsidR="0020763F" w:rsidRPr="005B16A3">
        <w:t xml:space="preserve"> and </w:t>
      </w:r>
      <w:r w:rsidR="003D60ED" w:rsidRPr="005B16A3">
        <w:t xml:space="preserve">has </w:t>
      </w:r>
      <w:r w:rsidR="0020763F" w:rsidRPr="005B16A3">
        <w:t xml:space="preserve">no ongoing DL signaling with </w:t>
      </w:r>
      <w:r w:rsidR="0020763F" w:rsidRPr="005B16A3">
        <w:rPr>
          <w:rFonts w:ascii="Roboto" w:hAnsi="Roboto"/>
          <w:color w:val="262626"/>
          <w:sz w:val="21"/>
          <w:szCs w:val="21"/>
          <w:shd w:val="clear" w:color="auto" w:fill="FFFFFF"/>
        </w:rPr>
        <w:t>accompanying</w:t>
      </w:r>
      <w:r w:rsidR="0020763F" w:rsidRPr="005B16A3">
        <w:t xml:space="preserve"> PUCCH resources</w:t>
      </w:r>
      <w:r w:rsidR="000F096B" w:rsidRPr="005B16A3">
        <w:t xml:space="preserve">, the UE </w:t>
      </w:r>
      <w:r w:rsidR="0020763F" w:rsidRPr="005B16A3">
        <w:t>must</w:t>
      </w:r>
      <w:r w:rsidR="000F096B" w:rsidRPr="005B16A3">
        <w:t xml:space="preserve"> </w:t>
      </w:r>
      <w:r w:rsidR="0020763F" w:rsidRPr="005B16A3">
        <w:t>send</w:t>
      </w:r>
      <w:r w:rsidR="000F096B" w:rsidRPr="005B16A3">
        <w:t xml:space="preserve"> a scheduling request</w:t>
      </w:r>
      <w:r w:rsidR="0020763F" w:rsidRPr="005B16A3">
        <w:t>, SR,</w:t>
      </w:r>
      <w:r w:rsidR="000F096B" w:rsidRPr="005B16A3">
        <w:t xml:space="preserve"> if configured</w:t>
      </w:r>
      <w:r w:rsidR="0020763F" w:rsidRPr="005B16A3">
        <w:t xml:space="preserve"> for the UE,</w:t>
      </w:r>
      <w:r w:rsidR="000F096B" w:rsidRPr="005B16A3">
        <w:t xml:space="preserve"> otherwise the UE shall </w:t>
      </w:r>
      <w:r w:rsidR="0020763F" w:rsidRPr="005B16A3">
        <w:t>use</w:t>
      </w:r>
      <w:r w:rsidR="000F096B" w:rsidRPr="005B16A3">
        <w:t xml:space="preserve"> the random access procedure</w:t>
      </w:r>
      <w:r w:rsidR="0020763F" w:rsidRPr="005B16A3">
        <w:t xml:space="preserve"> to request UL resources</w:t>
      </w:r>
      <w:r w:rsidR="000F096B" w:rsidRPr="005B16A3">
        <w:t xml:space="preserve">. </w:t>
      </w:r>
    </w:p>
    <w:p w14:paraId="04E44905" w14:textId="6F3355DD" w:rsidR="000F096B" w:rsidRPr="005B16A3" w:rsidRDefault="0020763F" w:rsidP="000F096B">
      <w:pPr>
        <w:pStyle w:val="BodyText"/>
      </w:pPr>
      <w:r w:rsidRPr="005B16A3">
        <w:t>The SR-BSR framework is commonly used but t</w:t>
      </w:r>
      <w:r w:rsidR="000F096B" w:rsidRPr="005B16A3">
        <w:t xml:space="preserve">he problem related to this is that it takes several steps before the network is made aware of the buffer status and even longer before the network can properly schedule the UE. This is seen in Figure 1 where it takes 4 steps before the UE can be scheduled properly according to the buffer size. </w:t>
      </w:r>
    </w:p>
    <w:p w14:paraId="44D1F033" w14:textId="77777777" w:rsidR="000F096B" w:rsidRPr="006414EA" w:rsidRDefault="000F096B" w:rsidP="000F096B">
      <w:pPr>
        <w:pStyle w:val="BodyText"/>
        <w:keepNext/>
        <w:jc w:val="center"/>
      </w:pPr>
      <w:r w:rsidRPr="005B16A3">
        <w:rPr>
          <w:noProof/>
        </w:rPr>
        <w:drawing>
          <wp:inline distT="0" distB="0" distL="0" distR="0" wp14:anchorId="0A2F024C" wp14:editId="4877D056">
            <wp:extent cx="4166559" cy="20713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44F8B4E3" w14:textId="1A52768D" w:rsidR="000F096B" w:rsidRPr="005B16A3" w:rsidRDefault="000F096B" w:rsidP="000F096B">
      <w:pPr>
        <w:pStyle w:val="Caption"/>
        <w:rPr>
          <w:rFonts w:cs="Arial"/>
        </w:rPr>
      </w:pPr>
      <w:r w:rsidRPr="005B16A3">
        <w:rPr>
          <w:rFonts w:cs="Arial"/>
        </w:rPr>
        <w:t xml:space="preserve">Figure </w:t>
      </w:r>
      <w:r w:rsidRPr="005B16A3">
        <w:rPr>
          <w:rFonts w:cs="Arial"/>
        </w:rPr>
        <w:fldChar w:fldCharType="begin"/>
      </w:r>
      <w:r w:rsidRPr="005B16A3">
        <w:rPr>
          <w:rFonts w:cs="Arial"/>
        </w:rPr>
        <w:instrText xml:space="preserve"> SEQ Figure \* ARABIC </w:instrText>
      </w:r>
      <w:r w:rsidRPr="005B16A3">
        <w:rPr>
          <w:rFonts w:cs="Arial"/>
        </w:rPr>
        <w:fldChar w:fldCharType="separate"/>
      </w:r>
      <w:r w:rsidR="00CD26F7">
        <w:rPr>
          <w:rFonts w:cs="Arial"/>
          <w:noProof/>
        </w:rPr>
        <w:t>5</w:t>
      </w:r>
      <w:r w:rsidRPr="005B16A3">
        <w:rPr>
          <w:rFonts w:cs="Arial"/>
        </w:rPr>
        <w:fldChar w:fldCharType="end"/>
      </w:r>
      <w:r w:rsidRPr="006414EA">
        <w:rPr>
          <w:rFonts w:cs="Arial"/>
        </w:rPr>
        <w:t xml:space="preserve">. Propagation and processing delays. </w:t>
      </w:r>
    </w:p>
    <w:p w14:paraId="14403292" w14:textId="77777777" w:rsidR="000F096B" w:rsidRPr="005B16A3" w:rsidRDefault="000F096B" w:rsidP="000F096B">
      <w:pPr>
        <w:pStyle w:val="BodyText"/>
      </w:pPr>
    </w:p>
    <w:p w14:paraId="7DE0D72A" w14:textId="11B47088" w:rsidR="000F096B" w:rsidRPr="005B16A3" w:rsidRDefault="000F096B" w:rsidP="000F096B">
      <w:pPr>
        <w:pStyle w:val="BodyText"/>
      </w:pPr>
      <w:r w:rsidRPr="005B16A3">
        <w:t>While this procedure ha</w:t>
      </w:r>
      <w:r w:rsidR="0020763F" w:rsidRPr="005B16A3">
        <w:t>s</w:t>
      </w:r>
      <w:r w:rsidRPr="005B16A3">
        <w:t xml:space="preserve"> advantages such as resource efficiency </w:t>
      </w:r>
      <w:r w:rsidR="006207B0" w:rsidRPr="005B16A3">
        <w:t>since</w:t>
      </w:r>
      <w:r w:rsidRPr="005B16A3">
        <w:t xml:space="preserve"> the network will not over-provision UE resources when not needed, there are several cases where the number of steps </w:t>
      </w:r>
      <w:r w:rsidR="003D60ED" w:rsidRPr="005B16A3">
        <w:t>could</w:t>
      </w:r>
      <w:r w:rsidRPr="005B16A3">
        <w:t xml:space="preserve"> result </w:t>
      </w:r>
      <w:r w:rsidR="003D60ED" w:rsidRPr="005B16A3">
        <w:t>in undesired</w:t>
      </w:r>
      <w:r w:rsidRPr="005B16A3">
        <w:t xml:space="preserve"> delay</w:t>
      </w:r>
      <w:r w:rsidR="0020763F" w:rsidRPr="005B16A3">
        <w:t>. Since each step is associated with a propagation delay</w:t>
      </w:r>
      <w:r w:rsidR="003D60ED" w:rsidRPr="005B16A3">
        <w:t>,</w:t>
      </w:r>
      <w:r w:rsidR="0020763F" w:rsidRPr="005B16A3">
        <w:t xml:space="preserve"> the total delay for NTN with long RTT may have a profound impact on the overall delay.</w:t>
      </w:r>
      <w:r w:rsidRPr="005B16A3">
        <w:t xml:space="preserve">  </w:t>
      </w:r>
    </w:p>
    <w:p w14:paraId="08EBAC9F" w14:textId="183FE23F" w:rsidR="000F096B" w:rsidRPr="005B16A3" w:rsidRDefault="000F096B" w:rsidP="00445906">
      <w:pPr>
        <w:pStyle w:val="Observation"/>
      </w:pPr>
      <w:bookmarkStart w:id="865" w:name="_Toc32317477"/>
      <w:bookmarkStart w:id="866" w:name="_Toc45617263"/>
      <w:bookmarkStart w:id="867" w:name="_Toc45617372"/>
      <w:bookmarkStart w:id="868" w:name="_Toc45617405"/>
      <w:bookmarkStart w:id="869" w:name="_Toc47371066"/>
      <w:bookmarkStart w:id="870" w:name="_Toc47391747"/>
      <w:bookmarkStart w:id="871" w:name="_Toc47443216"/>
      <w:bookmarkStart w:id="872" w:name="_Toc47540179"/>
      <w:bookmarkStart w:id="873" w:name="_Toc47615473"/>
      <w:bookmarkStart w:id="874" w:name="_Toc47657061"/>
      <w:bookmarkStart w:id="875" w:name="_Toc47657235"/>
      <w:bookmarkStart w:id="876" w:name="_Toc47657450"/>
      <w:bookmarkStart w:id="877" w:name="_Toc53499471"/>
      <w:bookmarkStart w:id="878" w:name="_Toc53535114"/>
      <w:bookmarkStart w:id="879" w:name="_Toc53535167"/>
      <w:bookmarkStart w:id="880" w:name="_Toc53535185"/>
      <w:bookmarkStart w:id="881" w:name="_Toc53562238"/>
      <w:bookmarkStart w:id="882" w:name="_Toc54091094"/>
      <w:bookmarkStart w:id="883" w:name="_Toc54136730"/>
      <w:bookmarkStart w:id="884" w:name="_Toc54185063"/>
      <w:bookmarkStart w:id="885" w:name="_Toc54220470"/>
      <w:bookmarkStart w:id="886" w:name="_Toc54220592"/>
      <w:bookmarkStart w:id="887" w:name="_Toc54260558"/>
      <w:bookmarkStart w:id="888" w:name="_Toc61339282"/>
      <w:bookmarkStart w:id="889" w:name="_Toc61352083"/>
      <w:bookmarkStart w:id="890" w:name="_Toc61363870"/>
      <w:bookmarkStart w:id="891" w:name="_Toc61387898"/>
      <w:bookmarkStart w:id="892" w:name="_Toc61430017"/>
      <w:bookmarkStart w:id="893" w:name="_Toc61536328"/>
      <w:bookmarkStart w:id="894" w:name="_Toc61537033"/>
      <w:bookmarkStart w:id="895" w:name="_Toc61537086"/>
      <w:bookmarkStart w:id="896" w:name="_Toc61538469"/>
      <w:bookmarkStart w:id="897" w:name="_Toc61539851"/>
      <w:bookmarkStart w:id="898" w:name="_Toc61547749"/>
      <w:bookmarkStart w:id="899" w:name="_Toc61549937"/>
      <w:bookmarkStart w:id="900" w:name="_Toc61550007"/>
      <w:bookmarkStart w:id="901" w:name="_Toc61559498"/>
      <w:bookmarkStart w:id="902" w:name="_Toc61559547"/>
      <w:bookmarkStart w:id="903" w:name="_Toc61559596"/>
      <w:bookmarkStart w:id="904" w:name="_Toc61561627"/>
      <w:bookmarkStart w:id="905" w:name="_Toc68051335"/>
      <w:bookmarkStart w:id="906" w:name="_Toc68054705"/>
      <w:bookmarkStart w:id="907" w:name="_Toc68058426"/>
      <w:bookmarkStart w:id="908" w:name="_Toc68058613"/>
      <w:bookmarkStart w:id="909" w:name="_Toc68058708"/>
      <w:bookmarkStart w:id="910" w:name="_Toc68086920"/>
      <w:bookmarkStart w:id="911" w:name="_Toc68089256"/>
      <w:bookmarkStart w:id="912" w:name="_Toc68089627"/>
      <w:bookmarkStart w:id="913" w:name="_Toc68092617"/>
      <w:bookmarkStart w:id="914" w:name="_Toc68101283"/>
      <w:bookmarkStart w:id="915" w:name="_Toc68102144"/>
      <w:bookmarkStart w:id="916" w:name="_Toc68131966"/>
      <w:bookmarkStart w:id="917" w:name="_Toc68132068"/>
      <w:bookmarkStart w:id="918" w:name="_Toc68186237"/>
      <w:bookmarkStart w:id="919" w:name="_Toc68194616"/>
      <w:bookmarkStart w:id="920" w:name="_Toc68206661"/>
      <w:bookmarkStart w:id="921" w:name="_Toc68206837"/>
      <w:bookmarkStart w:id="922" w:name="_Toc68208211"/>
      <w:bookmarkStart w:id="923" w:name="_Toc68208330"/>
      <w:bookmarkStart w:id="924" w:name="_Toc68208440"/>
      <w:bookmarkStart w:id="925" w:name="_Toc68210350"/>
      <w:r w:rsidRPr="005B16A3">
        <w:t xml:space="preserve">The SR-BSR procedure </w:t>
      </w:r>
      <w:r w:rsidR="0020763F" w:rsidRPr="005B16A3">
        <w:t>may introduce</w:t>
      </w:r>
      <w:r w:rsidRPr="005B16A3">
        <w:t xml:space="preserve"> a large</w:t>
      </w:r>
      <w:r w:rsidR="0020763F" w:rsidRPr="005B16A3">
        <w:t xml:space="preserve"> scheduling</w:t>
      </w:r>
      <w:r w:rsidRPr="005B16A3">
        <w:t xml:space="preserve"> delay </w:t>
      </w:r>
      <w:bookmarkEnd w:id="865"/>
      <w:bookmarkEnd w:id="866"/>
      <w:bookmarkEnd w:id="867"/>
      <w:bookmarkEnd w:id="868"/>
      <w:r w:rsidR="0020763F" w:rsidRPr="005B16A3">
        <w:t>due to</w:t>
      </w:r>
      <w:r w:rsidR="007738AB" w:rsidRPr="005B16A3">
        <w:t xml:space="preserve"> the</w:t>
      </w:r>
      <w:r w:rsidR="0020763F" w:rsidRPr="005B16A3">
        <w:t xml:space="preserve"> long RTT in NTN</w:t>
      </w:r>
      <w:r w:rsidR="007738AB" w:rsidRPr="005B16A3">
        <w:t>s</w:t>
      </w:r>
      <w:r w:rsidR="003D60ED" w:rsidRPr="005B16A3">
        <w: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8C481F8" w14:textId="77777777" w:rsidR="00490E44" w:rsidRPr="005B16A3" w:rsidRDefault="00490E44" w:rsidP="00490E44">
      <w:pPr>
        <w:pStyle w:val="Heading2"/>
      </w:pPr>
      <w:r w:rsidRPr="005B16A3">
        <w:t>The sr-ProhibitTimer</w:t>
      </w:r>
    </w:p>
    <w:p w14:paraId="35BAD459" w14:textId="3D7F65D8" w:rsidR="00490E44" w:rsidRPr="005B16A3" w:rsidRDefault="00490E44" w:rsidP="00490E44">
      <w:pPr>
        <w:rPr>
          <w:lang w:val="en-GB" w:eastAsia="zh-CN"/>
        </w:rPr>
      </w:pPr>
      <w:r w:rsidRPr="005B16A3">
        <w:rPr>
          <w:lang w:val="en-GB" w:eastAsia="zh-CN"/>
        </w:rPr>
        <w:t xml:space="preserve">For the case that we rely on the SR-BSR procedure, we need to adjust the </w:t>
      </w:r>
      <w:r w:rsidRPr="005B16A3">
        <w:rPr>
          <w:lang w:val="en-GB"/>
        </w:rPr>
        <w:t>sr-ProhibitTimer to handle the large RTT of NTN</w:t>
      </w:r>
      <w:r w:rsidR="00EF5FA4" w:rsidRPr="005B16A3">
        <w:rPr>
          <w:lang w:val="en-GB"/>
        </w:rPr>
        <w:t>s</w:t>
      </w:r>
      <w:r w:rsidRPr="005B16A3">
        <w:rPr>
          <w:lang w:val="en-GB"/>
        </w:rPr>
        <w:t>.</w:t>
      </w:r>
    </w:p>
    <w:p w14:paraId="5B711839" w14:textId="48547570" w:rsidR="00490E44" w:rsidRPr="005B16A3" w:rsidRDefault="007738AB" w:rsidP="00490E44">
      <w:pPr>
        <w:rPr>
          <w:lang w:val="en-GB" w:eastAsia="zh-CN"/>
        </w:rPr>
      </w:pPr>
      <w:r w:rsidRPr="005B16A3">
        <w:rPr>
          <w:lang w:val="en-GB" w:eastAsia="zh-CN"/>
        </w:rPr>
        <w:t>For prioritized services we may allow the UEs to send multiple SRs during an RTT, to decrease the delay in case the gNB do no detect the first SR. Therefore, t</w:t>
      </w:r>
      <w:r w:rsidR="00490E44" w:rsidRPr="005B16A3">
        <w:rPr>
          <w:lang w:val="en-GB" w:eastAsia="zh-CN"/>
        </w:rPr>
        <w:t>his timer shall be extended with higher values in the value range</w:t>
      </w:r>
      <w:r w:rsidR="00935E19" w:rsidRPr="005B16A3">
        <w:rPr>
          <w:lang w:val="en-GB" w:eastAsia="zh-CN"/>
        </w:rPr>
        <w:t xml:space="preserve"> instead of adding an RTT offset to the value</w:t>
      </w:r>
      <w:r w:rsidRPr="005B16A3">
        <w:rPr>
          <w:lang w:val="en-GB" w:eastAsia="zh-CN"/>
        </w:rPr>
        <w:t>.</w:t>
      </w:r>
      <w:r w:rsidR="00490E44" w:rsidRPr="005B16A3">
        <w:rPr>
          <w:lang w:val="en-GB" w:eastAsia="zh-CN"/>
        </w:rPr>
        <w:t xml:space="preserve"> </w:t>
      </w:r>
    </w:p>
    <w:p w14:paraId="1CBB1DE6" w14:textId="4BA389F6" w:rsidR="00490E44" w:rsidRPr="005B16A3" w:rsidRDefault="00ED7E0C" w:rsidP="00490E44">
      <w:pPr>
        <w:pStyle w:val="Proposal"/>
        <w:tabs>
          <w:tab w:val="num" w:pos="1701"/>
        </w:tabs>
        <w:overflowPunct/>
        <w:autoSpaceDE/>
        <w:autoSpaceDN/>
        <w:adjustRightInd/>
        <w:spacing w:after="160" w:line="259" w:lineRule="auto"/>
        <w:jc w:val="left"/>
        <w:textAlignment w:val="auto"/>
        <w:rPr>
          <w:rFonts w:cs="Arial"/>
        </w:rPr>
      </w:pPr>
      <w:bookmarkStart w:id="926" w:name="_Toc54136740"/>
      <w:bookmarkStart w:id="927" w:name="_Toc54185073"/>
      <w:bookmarkStart w:id="928" w:name="_Toc54220478"/>
      <w:bookmarkStart w:id="929" w:name="_Toc54220600"/>
      <w:bookmarkStart w:id="930" w:name="_Toc54260570"/>
      <w:bookmarkStart w:id="931" w:name="_Toc61339294"/>
      <w:bookmarkStart w:id="932" w:name="_Toc61352097"/>
      <w:bookmarkStart w:id="933" w:name="_Toc61363887"/>
      <w:bookmarkStart w:id="934" w:name="_Toc61387915"/>
      <w:bookmarkStart w:id="935" w:name="_Toc61430034"/>
      <w:bookmarkStart w:id="936" w:name="_Toc61536350"/>
      <w:bookmarkStart w:id="937" w:name="_Toc61537055"/>
      <w:bookmarkStart w:id="938" w:name="_Toc61537108"/>
      <w:bookmarkStart w:id="939" w:name="_Toc61538491"/>
      <w:bookmarkStart w:id="940" w:name="_Toc61539874"/>
      <w:bookmarkStart w:id="941" w:name="_Toc61547772"/>
      <w:bookmarkStart w:id="942" w:name="_Toc61549961"/>
      <w:bookmarkStart w:id="943" w:name="_Toc61550028"/>
      <w:bookmarkStart w:id="944" w:name="_Toc61559519"/>
      <w:bookmarkStart w:id="945" w:name="_Toc61559568"/>
      <w:bookmarkStart w:id="946" w:name="_Toc61559617"/>
      <w:bookmarkStart w:id="947" w:name="_Toc61561648"/>
      <w:bookmarkStart w:id="948" w:name="_Toc68051357"/>
      <w:bookmarkStart w:id="949" w:name="_Toc68054729"/>
      <w:bookmarkStart w:id="950" w:name="_Toc68058456"/>
      <w:bookmarkStart w:id="951" w:name="_Toc68084291"/>
      <w:bookmarkStart w:id="952" w:name="_Toc68086921"/>
      <w:bookmarkStart w:id="953" w:name="_Toc68086968"/>
      <w:bookmarkStart w:id="954" w:name="_Toc68089257"/>
      <w:bookmarkStart w:id="955" w:name="_Toc68089304"/>
      <w:bookmarkStart w:id="956" w:name="_Toc68089628"/>
      <w:bookmarkStart w:id="957" w:name="_Toc68089675"/>
      <w:bookmarkStart w:id="958" w:name="_Toc68058643"/>
      <w:bookmarkStart w:id="959" w:name="_Toc68058709"/>
      <w:bookmarkStart w:id="960" w:name="_Toc68092618"/>
      <w:bookmarkStart w:id="961" w:name="_Toc68092665"/>
      <w:bookmarkStart w:id="962" w:name="_Toc68101284"/>
      <w:bookmarkStart w:id="963" w:name="_Toc68101331"/>
      <w:bookmarkStart w:id="964" w:name="_Toc68102145"/>
      <w:bookmarkStart w:id="965" w:name="_Toc68102192"/>
      <w:bookmarkStart w:id="966" w:name="_Toc68131967"/>
      <w:bookmarkStart w:id="967" w:name="_Toc68132014"/>
      <w:bookmarkStart w:id="968" w:name="_Toc68132069"/>
      <w:bookmarkStart w:id="969" w:name="_Toc68132115"/>
      <w:bookmarkStart w:id="970" w:name="_Toc68186238"/>
      <w:bookmarkStart w:id="971" w:name="_Toc68186280"/>
      <w:bookmarkStart w:id="972" w:name="_Toc68194617"/>
      <w:bookmarkStart w:id="973" w:name="_Toc68194659"/>
      <w:bookmarkStart w:id="974" w:name="_Toc68206662"/>
      <w:bookmarkStart w:id="975" w:name="_Toc68206699"/>
      <w:bookmarkStart w:id="976" w:name="_Toc68206838"/>
      <w:bookmarkStart w:id="977" w:name="_Toc68206875"/>
      <w:bookmarkStart w:id="978" w:name="_Toc68208212"/>
      <w:bookmarkStart w:id="979" w:name="_Toc68208248"/>
      <w:bookmarkStart w:id="980" w:name="_Toc68208331"/>
      <w:bookmarkStart w:id="981" w:name="_Toc68208367"/>
      <w:bookmarkStart w:id="982" w:name="_Toc68208441"/>
      <w:bookmarkStart w:id="983" w:name="_Toc68208477"/>
      <w:bookmarkStart w:id="984" w:name="_Toc68210351"/>
      <w:bookmarkStart w:id="985" w:name="_Toc68210387"/>
      <w:r>
        <w:rPr>
          <w:rFonts w:cs="Arial"/>
        </w:rPr>
        <w:t>The</w:t>
      </w:r>
      <w:r w:rsidR="00490E44" w:rsidRPr="005B16A3">
        <w:rPr>
          <w:rFonts w:cs="Arial"/>
        </w:rPr>
        <w:t xml:space="preserve"> sr-ProhibitTimer </w:t>
      </w:r>
      <w:r>
        <w:rPr>
          <w:rFonts w:cs="Arial"/>
        </w:rPr>
        <w:t xml:space="preserve">in NTN is </w:t>
      </w:r>
      <w:r w:rsidRPr="005B16A3">
        <w:rPr>
          <w:rFonts w:cs="Arial"/>
        </w:rPr>
        <w:t>sr-ProhibitTimer</w:t>
      </w:r>
      <w:r>
        <w:rPr>
          <w:rFonts w:cs="Arial"/>
        </w:rPr>
        <w:t>-r15</w:t>
      </w:r>
      <w:r w:rsidRPr="005B16A3">
        <w:rPr>
          <w:rFonts w:cs="Arial"/>
        </w:rPr>
        <w:t xml:space="preserve"> </w:t>
      </w:r>
      <w:r>
        <w:rPr>
          <w:rFonts w:cs="Arial"/>
        </w:rPr>
        <w:t>+ factor*RTT where factor can take values lower than one and RTT is the ro</w:t>
      </w:r>
      <w:r w:rsidR="009F2362">
        <w:rPr>
          <w:rFonts w:cs="Arial"/>
        </w:rPr>
        <w:t>u</w:t>
      </w:r>
      <w:r>
        <w:rPr>
          <w:rFonts w:cs="Arial"/>
        </w:rPr>
        <w:t xml:space="preserve">nd-trip time as </w:t>
      </w:r>
      <w:r w:rsidR="00FB65BE">
        <w:rPr>
          <w:rFonts w:cs="Arial"/>
        </w:rPr>
        <w:t>used for other timers in MAC, factor and RTT are new RRC parameters</w:t>
      </w:r>
      <w:r w:rsidR="00490E44" w:rsidRPr="005B16A3">
        <w:rPr>
          <w:rFonts w:cs="Arial"/>
        </w:rPr>
        <w: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544A06C2" w14:textId="67A37A0E" w:rsidR="000F096B" w:rsidRPr="006414EA" w:rsidRDefault="000F096B" w:rsidP="000F096B">
      <w:pPr>
        <w:pStyle w:val="Heading2"/>
      </w:pPr>
      <w:r w:rsidRPr="005B16A3">
        <w:t>2-step Random access for BSR</w:t>
      </w:r>
    </w:p>
    <w:p w14:paraId="36F226C1" w14:textId="3B5E5D07" w:rsidR="000F096B" w:rsidRPr="005B16A3" w:rsidRDefault="00EE32A7" w:rsidP="000F096B">
      <w:pPr>
        <w:pStyle w:val="BodyText"/>
      </w:pPr>
      <w:r w:rsidRPr="005B16A3">
        <w:t>T</w:t>
      </w:r>
      <w:r w:rsidR="000F096B" w:rsidRPr="005B16A3">
        <w:t>he SR-BSR procedure</w:t>
      </w:r>
      <w:r w:rsidRPr="005B16A3">
        <w:t xml:space="preserve"> takes at least two HARQ RTTs before the gNB send the UE a grant based on the BSR</w:t>
      </w:r>
      <w:r w:rsidR="000F096B" w:rsidRPr="005B16A3">
        <w:t xml:space="preserve">. </w:t>
      </w:r>
      <w:r w:rsidRPr="005B16A3">
        <w:t>We may provide the UE with a</w:t>
      </w:r>
      <w:r w:rsidR="000F096B" w:rsidRPr="005B16A3">
        <w:t xml:space="preserve"> configured grant, where the UE can send its buffer status at an early stage</w:t>
      </w:r>
      <w:r w:rsidR="003D60ED" w:rsidRPr="005B16A3">
        <w:t>.</w:t>
      </w:r>
      <w:r w:rsidR="000F096B" w:rsidRPr="005B16A3">
        <w:t xml:space="preserve"> </w:t>
      </w:r>
      <w:r w:rsidR="003D60ED" w:rsidRPr="005B16A3">
        <w:t>B</w:t>
      </w:r>
      <w:r w:rsidR="000F096B" w:rsidRPr="005B16A3">
        <w:t xml:space="preserve">ut configured grant requires a lot of resources with </w:t>
      </w:r>
      <w:r w:rsidR="003D60ED" w:rsidRPr="005B16A3">
        <w:t>short periodicity</w:t>
      </w:r>
      <w:r w:rsidR="000F096B" w:rsidRPr="005B16A3">
        <w:t xml:space="preserve"> in order to reduce </w:t>
      </w:r>
      <w:r w:rsidRPr="005B16A3">
        <w:t xml:space="preserve">the </w:t>
      </w:r>
      <w:r w:rsidR="000F096B" w:rsidRPr="005B16A3">
        <w:t>delays</w:t>
      </w:r>
      <w:r w:rsidRPr="005B16A3">
        <w:t>, which may be wasteful</w:t>
      </w:r>
      <w:r w:rsidR="000F096B" w:rsidRPr="005B16A3">
        <w:t xml:space="preserve">. </w:t>
      </w:r>
    </w:p>
    <w:p w14:paraId="02C591A2" w14:textId="77777777" w:rsidR="000F096B" w:rsidRPr="005B16A3" w:rsidRDefault="000F096B" w:rsidP="000F096B">
      <w:pPr>
        <w:pStyle w:val="Observation"/>
      </w:pPr>
      <w:bookmarkStart w:id="986" w:name="_Toc32317478"/>
      <w:bookmarkStart w:id="987" w:name="_Toc45617264"/>
      <w:bookmarkStart w:id="988" w:name="_Toc45617373"/>
      <w:bookmarkStart w:id="989" w:name="_Toc45617406"/>
      <w:bookmarkStart w:id="990" w:name="_Toc47371067"/>
      <w:bookmarkStart w:id="991" w:name="_Toc47391748"/>
      <w:bookmarkStart w:id="992" w:name="_Toc47443217"/>
      <w:bookmarkStart w:id="993" w:name="_Toc47540180"/>
      <w:bookmarkStart w:id="994" w:name="_Toc47615474"/>
      <w:bookmarkStart w:id="995" w:name="_Toc47657062"/>
      <w:bookmarkStart w:id="996" w:name="_Toc47657236"/>
      <w:bookmarkStart w:id="997" w:name="_Toc47657451"/>
      <w:bookmarkStart w:id="998" w:name="_Toc53499472"/>
      <w:bookmarkStart w:id="999" w:name="_Toc53535115"/>
      <w:bookmarkStart w:id="1000" w:name="_Toc53535168"/>
      <w:bookmarkStart w:id="1001" w:name="_Toc53535186"/>
      <w:bookmarkStart w:id="1002" w:name="_Toc53562239"/>
      <w:bookmarkStart w:id="1003" w:name="_Toc54091095"/>
      <w:bookmarkStart w:id="1004" w:name="_Toc54136731"/>
      <w:bookmarkStart w:id="1005" w:name="_Toc54185064"/>
      <w:bookmarkStart w:id="1006" w:name="_Toc54220471"/>
      <w:bookmarkStart w:id="1007" w:name="_Toc54220593"/>
      <w:bookmarkStart w:id="1008" w:name="_Toc54260559"/>
      <w:bookmarkStart w:id="1009" w:name="_Toc61339283"/>
      <w:bookmarkStart w:id="1010" w:name="_Toc61352084"/>
      <w:bookmarkStart w:id="1011" w:name="_Toc61363871"/>
      <w:bookmarkStart w:id="1012" w:name="_Toc61387899"/>
      <w:bookmarkStart w:id="1013" w:name="_Toc61430018"/>
      <w:bookmarkStart w:id="1014" w:name="_Toc61536329"/>
      <w:bookmarkStart w:id="1015" w:name="_Toc61537034"/>
      <w:bookmarkStart w:id="1016" w:name="_Toc61537087"/>
      <w:bookmarkStart w:id="1017" w:name="_Toc61538470"/>
      <w:bookmarkStart w:id="1018" w:name="_Toc61539852"/>
      <w:bookmarkStart w:id="1019" w:name="_Toc61547750"/>
      <w:bookmarkStart w:id="1020" w:name="_Toc61549938"/>
      <w:bookmarkStart w:id="1021" w:name="_Toc61550008"/>
      <w:bookmarkStart w:id="1022" w:name="_Toc61559499"/>
      <w:bookmarkStart w:id="1023" w:name="_Toc61559548"/>
      <w:bookmarkStart w:id="1024" w:name="_Toc61559597"/>
      <w:bookmarkStart w:id="1025" w:name="_Toc61561628"/>
      <w:bookmarkStart w:id="1026" w:name="_Toc68051336"/>
      <w:bookmarkStart w:id="1027" w:name="_Toc68054706"/>
      <w:bookmarkStart w:id="1028" w:name="_Toc68058427"/>
      <w:bookmarkStart w:id="1029" w:name="_Toc68058614"/>
      <w:bookmarkStart w:id="1030" w:name="_Toc68058710"/>
      <w:bookmarkStart w:id="1031" w:name="_Toc68086922"/>
      <w:bookmarkStart w:id="1032" w:name="_Toc68089258"/>
      <w:bookmarkStart w:id="1033" w:name="_Toc68089629"/>
      <w:bookmarkStart w:id="1034" w:name="_Toc68092619"/>
      <w:bookmarkStart w:id="1035" w:name="_Toc68101285"/>
      <w:bookmarkStart w:id="1036" w:name="_Toc68102146"/>
      <w:bookmarkStart w:id="1037" w:name="_Toc68131968"/>
      <w:bookmarkStart w:id="1038" w:name="_Toc68132070"/>
      <w:bookmarkStart w:id="1039" w:name="_Toc68186239"/>
      <w:bookmarkStart w:id="1040" w:name="_Toc68194618"/>
      <w:bookmarkStart w:id="1041" w:name="_Toc68206663"/>
      <w:bookmarkStart w:id="1042" w:name="_Toc68206839"/>
      <w:bookmarkStart w:id="1043" w:name="_Toc68208213"/>
      <w:bookmarkStart w:id="1044" w:name="_Toc68208332"/>
      <w:bookmarkStart w:id="1045" w:name="_Toc68208442"/>
      <w:bookmarkStart w:id="1046" w:name="_Toc68210352"/>
      <w:r w:rsidRPr="005B16A3">
        <w:t>Using configured grant to handle BSRs may not be resource-efficient.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070AD52" w14:textId="3DB42306" w:rsidR="000F096B" w:rsidRPr="005B16A3" w:rsidRDefault="00E57ACF" w:rsidP="000F096B">
      <w:pPr>
        <w:pStyle w:val="BodyText"/>
      </w:pPr>
      <w:r w:rsidRPr="005B16A3">
        <w:t>An alternative could be to use</w:t>
      </w:r>
      <w:r w:rsidR="000F096B" w:rsidRPr="005B16A3">
        <w:t xml:space="preserve"> the 2-step random access procedure</w:t>
      </w:r>
      <w:r w:rsidRPr="005B16A3">
        <w:t xml:space="preserve"> i.e. to utilize the</w:t>
      </w:r>
      <w:r w:rsidR="000F096B" w:rsidRPr="005B16A3">
        <w:t xml:space="preserve"> </w:t>
      </w:r>
      <w:r w:rsidRPr="005B16A3">
        <w:t>preconfigured</w:t>
      </w:r>
      <w:r w:rsidR="000F096B" w:rsidRPr="005B16A3">
        <w:t xml:space="preserve"> </w:t>
      </w:r>
      <w:r w:rsidRPr="005B16A3">
        <w:t xml:space="preserve">contentious </w:t>
      </w:r>
      <w:r w:rsidR="000F096B" w:rsidRPr="005B16A3">
        <w:t>2-step</w:t>
      </w:r>
      <w:r w:rsidRPr="005B16A3">
        <w:t xml:space="preserve"> RA</w:t>
      </w:r>
      <w:r w:rsidR="000F096B" w:rsidRPr="005B16A3">
        <w:t xml:space="preserve"> </w:t>
      </w:r>
      <w:r w:rsidRPr="005B16A3">
        <w:t>resources</w:t>
      </w:r>
      <w:r w:rsidR="000F096B" w:rsidRPr="005B16A3">
        <w:t xml:space="preserve"> </w:t>
      </w:r>
      <w:r w:rsidR="003D60ED" w:rsidRPr="005B16A3">
        <w:t>to</w:t>
      </w:r>
      <w:r w:rsidR="000F096B" w:rsidRPr="005B16A3">
        <w:t xml:space="preserve"> allow for transmission of BSR when the UE does not have any </w:t>
      </w:r>
      <w:r w:rsidR="006713BF" w:rsidRPr="005B16A3">
        <w:t xml:space="preserve">PUSCH </w:t>
      </w:r>
      <w:r w:rsidR="000F096B" w:rsidRPr="005B16A3">
        <w:t xml:space="preserve">resources. Compared to configured grant, this </w:t>
      </w:r>
      <w:r w:rsidR="00EE32A7" w:rsidRPr="005B16A3">
        <w:t>can</w:t>
      </w:r>
      <w:r w:rsidR="000F096B" w:rsidRPr="005B16A3">
        <w:t xml:space="preserve"> be more resource-efficient due to the fact that several UEs </w:t>
      </w:r>
      <w:r w:rsidR="00EE32A7" w:rsidRPr="005B16A3">
        <w:t>can</w:t>
      </w:r>
      <w:r w:rsidR="000F096B" w:rsidRPr="005B16A3">
        <w:t xml:space="preserve"> be multiplexed on the same 2-step</w:t>
      </w:r>
      <w:r w:rsidRPr="005B16A3">
        <w:t xml:space="preserve"> RA</w:t>
      </w:r>
      <w:r w:rsidR="000F096B" w:rsidRPr="005B16A3">
        <w:t xml:space="preserve"> resources</w:t>
      </w:r>
      <w:r w:rsidR="00C053E4" w:rsidRPr="005B16A3">
        <w:t>,</w:t>
      </w:r>
      <w:r w:rsidR="000F096B" w:rsidRPr="005B16A3">
        <w:t xml:space="preserve"> allowing for more frequent </w:t>
      </w:r>
      <w:r w:rsidR="00D37E62" w:rsidRPr="005B16A3">
        <w:t>M</w:t>
      </w:r>
      <w:r w:rsidR="000F096B" w:rsidRPr="005B16A3">
        <w:t xml:space="preserve">sgA PUSCH allocations which in-turn allows for faster network scheduling </w:t>
      </w:r>
      <w:r w:rsidRPr="005B16A3">
        <w:t>due to</w:t>
      </w:r>
      <w:r w:rsidR="000F096B" w:rsidRPr="005B16A3">
        <w:t xml:space="preserve"> that the buffer status </w:t>
      </w:r>
      <w:r w:rsidRPr="005B16A3">
        <w:t>report</w:t>
      </w:r>
      <w:r w:rsidR="000F096B" w:rsidRPr="005B16A3">
        <w:t xml:space="preserve"> </w:t>
      </w:r>
      <w:r w:rsidR="00EE32A7" w:rsidRPr="005B16A3">
        <w:t>reaching the gNB</w:t>
      </w:r>
      <w:r w:rsidR="000F096B" w:rsidRPr="005B16A3">
        <w:t xml:space="preserve"> in a shorter time compared </w:t>
      </w:r>
      <w:r w:rsidRPr="005B16A3">
        <w:t>to</w:t>
      </w:r>
      <w:r w:rsidR="000F096B" w:rsidRPr="005B16A3">
        <w:t xml:space="preserve"> the SR-BSR procedure.</w:t>
      </w:r>
    </w:p>
    <w:p w14:paraId="42B06629" w14:textId="524DC9C0" w:rsidR="0020680D" w:rsidRPr="005B16A3" w:rsidRDefault="0020680D" w:rsidP="000F096B">
      <w:pPr>
        <w:pStyle w:val="BodyText"/>
      </w:pPr>
      <w:r w:rsidRPr="005B16A3">
        <w:t>This can be achieved in different ways, for example by letting a triggered BSR trigger a 2-step RA, or by letting a</w:t>
      </w:r>
      <w:r w:rsidR="00FE0608" w:rsidRPr="005B16A3">
        <w:t>n</w:t>
      </w:r>
      <w:r w:rsidRPr="005B16A3">
        <w:t xml:space="preserve"> SR due to BSR trigger a 2-step RA.</w:t>
      </w:r>
      <w:r w:rsidR="000F6762">
        <w:t xml:space="preserve"> </w:t>
      </w:r>
      <w:r w:rsidR="000F6762" w:rsidRPr="005B16A3">
        <w:t>By not configuring PUCCH SR resources and having an TB size for MsgA that can accommodate the C-RNTI MAC CE and the BSR MAC CE, the UE will send BSR in MsgA.</w:t>
      </w:r>
      <w:r w:rsidRPr="005B16A3">
        <w:t xml:space="preserve"> We </w:t>
      </w:r>
      <w:r w:rsidR="009E08A1" w:rsidRPr="005B16A3">
        <w:t>observe</w:t>
      </w:r>
    </w:p>
    <w:p w14:paraId="6E7FA4BC" w14:textId="536CD3A3" w:rsidR="00F50A24" w:rsidRPr="005B16A3" w:rsidRDefault="004654C2" w:rsidP="005B16A3">
      <w:pPr>
        <w:pStyle w:val="Observation"/>
      </w:pPr>
      <w:bookmarkStart w:id="1047" w:name="_Toc32437097"/>
      <w:bookmarkStart w:id="1048" w:name="_Toc45617270"/>
      <w:bookmarkStart w:id="1049" w:name="_Toc45617359"/>
      <w:bookmarkStart w:id="1050" w:name="_Toc47371076"/>
      <w:bookmarkStart w:id="1051" w:name="_Toc47391757"/>
      <w:bookmarkStart w:id="1052" w:name="_Toc47443226"/>
      <w:bookmarkStart w:id="1053" w:name="_Toc47540190"/>
      <w:bookmarkStart w:id="1054" w:name="_Toc47615484"/>
      <w:bookmarkStart w:id="1055" w:name="_Toc47657072"/>
      <w:bookmarkStart w:id="1056" w:name="_Toc47657244"/>
      <w:bookmarkStart w:id="1057" w:name="_Toc47657459"/>
      <w:bookmarkStart w:id="1058" w:name="_Toc53499478"/>
      <w:bookmarkStart w:id="1059" w:name="_Toc53535126"/>
      <w:bookmarkStart w:id="1060" w:name="_Toc53535179"/>
      <w:bookmarkStart w:id="1061" w:name="_Toc53535197"/>
      <w:bookmarkStart w:id="1062" w:name="_Toc53562250"/>
      <w:bookmarkStart w:id="1063" w:name="_Toc54091106"/>
      <w:bookmarkStart w:id="1064" w:name="_Toc54136741"/>
      <w:bookmarkStart w:id="1065" w:name="_Toc54185074"/>
      <w:bookmarkStart w:id="1066" w:name="_Toc54220479"/>
      <w:bookmarkStart w:id="1067" w:name="_Toc54220601"/>
      <w:bookmarkStart w:id="1068" w:name="_Toc54260571"/>
      <w:bookmarkStart w:id="1069" w:name="_Toc61339295"/>
      <w:bookmarkStart w:id="1070" w:name="_Toc61352098"/>
      <w:bookmarkStart w:id="1071" w:name="_Toc61363888"/>
      <w:bookmarkStart w:id="1072" w:name="_Toc61387916"/>
      <w:bookmarkStart w:id="1073" w:name="_Toc61430035"/>
      <w:bookmarkStart w:id="1074" w:name="_Toc61536351"/>
      <w:bookmarkStart w:id="1075" w:name="_Toc61537056"/>
      <w:bookmarkStart w:id="1076" w:name="_Toc61537109"/>
      <w:bookmarkStart w:id="1077" w:name="_Toc61538492"/>
      <w:bookmarkStart w:id="1078" w:name="_Toc61539853"/>
      <w:bookmarkStart w:id="1079" w:name="_Toc61547751"/>
      <w:bookmarkStart w:id="1080" w:name="_Toc61549939"/>
      <w:bookmarkStart w:id="1081" w:name="_Toc61550009"/>
      <w:bookmarkStart w:id="1082" w:name="_Toc61559500"/>
      <w:bookmarkStart w:id="1083" w:name="_Toc61559549"/>
      <w:bookmarkStart w:id="1084" w:name="_Toc61559598"/>
      <w:bookmarkStart w:id="1085" w:name="_Toc61561629"/>
      <w:bookmarkStart w:id="1086" w:name="_Toc68051337"/>
      <w:bookmarkStart w:id="1087" w:name="_Toc68054707"/>
      <w:bookmarkStart w:id="1088" w:name="_Toc68058428"/>
      <w:bookmarkStart w:id="1089" w:name="_Toc68058615"/>
      <w:bookmarkStart w:id="1090" w:name="_Toc68058711"/>
      <w:bookmarkStart w:id="1091" w:name="_Toc68086923"/>
      <w:bookmarkStart w:id="1092" w:name="_Toc68089259"/>
      <w:bookmarkStart w:id="1093" w:name="_Toc68089630"/>
      <w:bookmarkStart w:id="1094" w:name="_Toc68092620"/>
      <w:bookmarkStart w:id="1095" w:name="_Toc68101286"/>
      <w:bookmarkStart w:id="1096" w:name="_Toc68102147"/>
      <w:bookmarkStart w:id="1097" w:name="_Toc68131969"/>
      <w:bookmarkStart w:id="1098" w:name="_Toc68132071"/>
      <w:bookmarkStart w:id="1099" w:name="_Toc68186240"/>
      <w:bookmarkStart w:id="1100" w:name="_Toc68194619"/>
      <w:bookmarkStart w:id="1101" w:name="_Toc68206664"/>
      <w:bookmarkStart w:id="1102" w:name="_Toc68206840"/>
      <w:bookmarkStart w:id="1103" w:name="_Toc68208214"/>
      <w:bookmarkStart w:id="1104" w:name="_Toc68208333"/>
      <w:bookmarkStart w:id="1105" w:name="_Toc68208443"/>
      <w:bookmarkStart w:id="1106" w:name="_Toc68210353"/>
      <w:r w:rsidRPr="005B16A3">
        <w:t xml:space="preserve">SR due to </w:t>
      </w:r>
      <w:r w:rsidR="000F096B" w:rsidRPr="005B16A3">
        <w:t xml:space="preserve">BSR </w:t>
      </w:r>
      <w:r w:rsidR="009E08A1" w:rsidRPr="005B16A3">
        <w:t xml:space="preserve">can </w:t>
      </w:r>
      <w:r w:rsidRPr="005B16A3">
        <w:t xml:space="preserve">trigger a </w:t>
      </w:r>
      <w:r w:rsidR="000F096B" w:rsidRPr="005B16A3">
        <w:t>2-step R</w:t>
      </w:r>
      <w:r w:rsidR="00E57ACF" w:rsidRPr="005B16A3">
        <w:t>A</w:t>
      </w:r>
      <w:r w:rsidR="009E08A1" w:rsidRPr="005B16A3">
        <w:t>, if we do not configure PUCCH SR resources</w:t>
      </w:r>
      <w:r w:rsidRPr="005B16A3">
        <w:t xml:space="preserve">, </w:t>
      </w:r>
      <w:r w:rsidR="009E08A1" w:rsidRPr="005B16A3">
        <w:t xml:space="preserve">and </w:t>
      </w:r>
      <w:r w:rsidRPr="005B16A3">
        <w:t xml:space="preserve">BSR </w:t>
      </w:r>
      <w:r w:rsidR="009E08A1" w:rsidRPr="005B16A3">
        <w:t xml:space="preserve">can be </w:t>
      </w:r>
      <w:r w:rsidRPr="005B16A3">
        <w:t>included in MsgA</w:t>
      </w:r>
      <w:r w:rsidR="000F6762">
        <w:t xml:space="preserve"> if grant is big enough</w:t>
      </w:r>
      <w:r w:rsidR="000F096B" w:rsidRPr="005B16A3">
        <w: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750F755" w14:textId="542453F5" w:rsidR="00765E68" w:rsidRPr="005B16A3" w:rsidRDefault="00765E68" w:rsidP="001E7EE5">
      <w:pPr>
        <w:rPr>
          <w:lang w:val="en-GB" w:eastAsia="zh-CN"/>
        </w:rPr>
      </w:pPr>
    </w:p>
    <w:p w14:paraId="607F8CBE" w14:textId="43BCC701" w:rsidR="005B0FF4" w:rsidRPr="005B16A3" w:rsidRDefault="001E7EE5" w:rsidP="00D37899">
      <w:pPr>
        <w:pStyle w:val="Heading1"/>
      </w:pPr>
      <w:bookmarkStart w:id="1107" w:name="_Ref68089519"/>
      <w:r w:rsidRPr="005B16A3">
        <w:t>DRX enhancements for NT</w:t>
      </w:r>
      <w:r w:rsidR="00DE695D" w:rsidRPr="005B16A3">
        <w:t>N</w:t>
      </w:r>
      <w:bookmarkEnd w:id="1107"/>
    </w:p>
    <w:p w14:paraId="48735C23" w14:textId="1862F69B" w:rsidR="007E08BD" w:rsidRPr="005B16A3" w:rsidRDefault="007E08BD" w:rsidP="007E08BD">
      <w:pPr>
        <w:jc w:val="both"/>
        <w:rPr>
          <w:rFonts w:cs="Arial"/>
          <w:lang w:val="en-GB"/>
        </w:rPr>
      </w:pPr>
      <w:r w:rsidRPr="005B16A3">
        <w:rPr>
          <w:rFonts w:cs="Arial"/>
          <w:lang w:val="en-GB"/>
        </w:rPr>
        <w:t xml:space="preserve">The </w:t>
      </w:r>
      <w:r w:rsidR="00190D6F" w:rsidRPr="005B16A3">
        <w:rPr>
          <w:rFonts w:cs="Arial"/>
          <w:lang w:val="en-GB"/>
        </w:rPr>
        <w:t xml:space="preserve">DRX is about when the UE shall monitor PDCCH, and the UE may save energy if it </w:t>
      </w:r>
      <w:r w:rsidR="001F11AD" w:rsidRPr="005B16A3">
        <w:rPr>
          <w:rFonts w:cs="Arial"/>
          <w:lang w:val="en-GB"/>
        </w:rPr>
        <w:t>does</w:t>
      </w:r>
      <w:r w:rsidR="00190D6F" w:rsidRPr="005B16A3">
        <w:rPr>
          <w:rFonts w:cs="Arial"/>
          <w:lang w:val="en-GB"/>
        </w:rPr>
        <w:t xml:space="preserve"> not need to monitor PDCCH. </w:t>
      </w:r>
    </w:p>
    <w:p w14:paraId="36EFF981" w14:textId="77777777" w:rsidR="00D20116" w:rsidRPr="005B16A3" w:rsidRDefault="00D20116" w:rsidP="007E08BD">
      <w:pPr>
        <w:jc w:val="both"/>
        <w:rPr>
          <w:rFonts w:ascii="Times New Roman" w:eastAsia="Times New Roman" w:hAnsi="Times New Roman" w:cs="Times New Roman"/>
          <w:szCs w:val="20"/>
          <w:lang w:val="en-GB"/>
        </w:rPr>
      </w:pPr>
    </w:p>
    <w:p w14:paraId="16B4C8DD" w14:textId="77777777" w:rsidR="00D20116" w:rsidRPr="005B16A3" w:rsidRDefault="00D20116" w:rsidP="00D20116">
      <w:pPr>
        <w:pStyle w:val="Heading2"/>
      </w:pPr>
      <w:r w:rsidRPr="005B16A3">
        <w:t>Discussion on uplink and downlink relative timing</w:t>
      </w:r>
    </w:p>
    <w:p w14:paraId="308A8514" w14:textId="77777777" w:rsidR="00D20116" w:rsidRPr="005B16A3" w:rsidRDefault="00D20116" w:rsidP="00D20116">
      <w:pPr>
        <w:rPr>
          <w:lang w:val="en-GB" w:eastAsia="zh-CN"/>
        </w:rPr>
      </w:pPr>
      <w:r w:rsidRPr="005B16A3">
        <w:rPr>
          <w:lang w:val="en-GB" w:eastAsia="zh-CN"/>
        </w:rPr>
        <w:t xml:space="preserve">In 38.211 we have the uplink-downlink timing relations at the UE: </w:t>
      </w:r>
    </w:p>
    <w:p w14:paraId="4D200BFC" w14:textId="77777777" w:rsidR="00D20116" w:rsidRPr="005B16A3" w:rsidRDefault="00D20116" w:rsidP="00D20116">
      <w:pPr>
        <w:ind w:left="1304"/>
        <w:rPr>
          <w:rFonts w:ascii="Times New Roman" w:hAnsi="Times New Roman"/>
          <w:lang w:val="en-GB"/>
        </w:rPr>
      </w:pPr>
      <w:r w:rsidRPr="005B16A3">
        <w:rPr>
          <w:lang w:val="en-GB"/>
        </w:rPr>
        <w:t xml:space="preserve">There is one set of frames in the uplink and one set of frames in the downlink on a carrier. </w:t>
      </w:r>
    </w:p>
    <w:p w14:paraId="61789378" w14:textId="77777777" w:rsidR="00D20116" w:rsidRPr="005B16A3" w:rsidRDefault="00D20116" w:rsidP="00D20116">
      <w:pPr>
        <w:ind w:left="1304"/>
        <w:rPr>
          <w:lang w:val="en-GB" w:eastAsia="ko-KR"/>
        </w:rPr>
      </w:pPr>
      <w:r w:rsidRPr="005B16A3">
        <w:rPr>
          <w:lang w:val="en-GB"/>
        </w:rPr>
        <w:t xml:space="preserve">Uplink frame number </w:t>
      </w:r>
      <w:r w:rsidRPr="005B16A3">
        <w:rPr>
          <w:rFonts w:ascii="Times New Roman" w:eastAsia="Times New Roman" w:hAnsi="Times New Roman" w:cs="Times New Roman"/>
          <w:position w:val="-6"/>
          <w:szCs w:val="20"/>
          <w:lang w:val="en-GB"/>
        </w:rPr>
        <w:object w:dxaOrig="135" w:dyaOrig="225" w14:anchorId="2F438821">
          <v:shape id="_x0000_i1029" type="#_x0000_t75" style="width:6.75pt;height:11.25pt" o:ole="">
            <v:imagedata r:id="rId16" o:title=""/>
          </v:shape>
          <o:OLEObject Type="Embed" ProgID="Equation.3" ShapeID="_x0000_i1029" DrawAspect="Content" ObjectID="_1678823271" r:id="rId17"/>
        </w:object>
      </w:r>
      <w:r w:rsidRPr="006414EA">
        <w:rPr>
          <w:lang w:val="en-GB"/>
        </w:rPr>
        <w:t xml:space="preserve"> for transmissio</w:t>
      </w:r>
      <w:r w:rsidRPr="005B16A3">
        <w:rPr>
          <w:lang w:val="en-GB"/>
        </w:rPr>
        <w:t xml:space="preserve">n from the UE shall start </w:t>
      </w:r>
      <w:r w:rsidRPr="005B16A3">
        <w:rPr>
          <w:rFonts w:ascii="Times New Roman" w:eastAsia="Times New Roman" w:hAnsi="Times New Roman" w:cs="Times New Roman"/>
          <w:position w:val="-12"/>
          <w:szCs w:val="20"/>
          <w:lang w:val="en-GB"/>
        </w:rPr>
        <w:object w:dxaOrig="2100" w:dyaOrig="330" w14:anchorId="4CCA31A7">
          <v:shape id="_x0000_i1030" type="#_x0000_t75" style="width:105pt;height:16.5pt" o:ole="">
            <v:imagedata r:id="rId18" o:title=""/>
          </v:shape>
          <o:OLEObject Type="Embed" ProgID="Equation.3" ShapeID="_x0000_i1030" DrawAspect="Content" ObjectID="_1678823272" r:id="rId19"/>
        </w:object>
      </w:r>
      <w:r w:rsidRPr="006414EA">
        <w:rPr>
          <w:lang w:val="en-GB"/>
        </w:rPr>
        <w:t xml:space="preserve"> before</w:t>
      </w:r>
      <w:r w:rsidRPr="005B16A3">
        <w:rPr>
          <w:lang w:val="en-GB"/>
        </w:rPr>
        <w:t xml:space="preserve"> the start of the corresponding downlink frame at the UE where </w:t>
      </w:r>
      <w:r w:rsidRPr="005B16A3">
        <w:rPr>
          <w:rFonts w:ascii="Times New Roman" w:eastAsia="Times New Roman" w:hAnsi="Times New Roman" w:cs="Times New Roman"/>
          <w:position w:val="-12"/>
          <w:szCs w:val="20"/>
          <w:lang w:val="en-GB"/>
        </w:rPr>
        <w:object w:dxaOrig="765" w:dyaOrig="330" w14:anchorId="03DFC171">
          <v:shape id="_x0000_i1031" type="#_x0000_t75" style="width:38.25pt;height:16.5pt" o:ole="">
            <v:imagedata r:id="rId20" o:title=""/>
          </v:shape>
          <o:OLEObject Type="Embed" ProgID="Equation.3" ShapeID="_x0000_i1031" DrawAspect="Content" ObjectID="_1678823273" r:id="rId21"/>
        </w:object>
      </w:r>
      <w:r w:rsidRPr="006414EA">
        <w:rPr>
          <w:lang w:val="en-GB"/>
        </w:rPr>
        <w:t xml:space="preserve"> is given by [5, TS 38.213], except for msgA transmission on PUSCH where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TA</m:t>
            </m:r>
          </m:sub>
        </m:sSub>
        <m:r>
          <w:rPr>
            <w:rFonts w:ascii="Cambria Math" w:hAnsi="Cambria Math"/>
            <w:lang w:val="en-GB"/>
          </w:rPr>
          <m:t>=0</m:t>
        </m:r>
      </m:oMath>
      <w:r w:rsidRPr="005B16A3">
        <w:rPr>
          <w:lang w:val="en-GB"/>
        </w:rPr>
        <w:t xml:space="preserve"> shall be used</w:t>
      </w:r>
      <w:r w:rsidRPr="005B16A3">
        <w:rPr>
          <w:lang w:val="en-GB" w:eastAsia="ko-KR"/>
        </w:rPr>
        <w:t>.</w:t>
      </w:r>
    </w:p>
    <w:p w14:paraId="69BE4306" w14:textId="77777777" w:rsidR="00D20116" w:rsidRPr="006414EA" w:rsidRDefault="00D20116" w:rsidP="00D20116">
      <w:pPr>
        <w:pStyle w:val="TH"/>
        <w:ind w:left="1304"/>
      </w:pPr>
      <w:r w:rsidRPr="005B16A3">
        <w:rPr>
          <w:lang w:eastAsia="ja-JP"/>
        </w:rPr>
        <w:object w:dxaOrig="5415" w:dyaOrig="1785" w14:anchorId="3A0CC380">
          <v:shape id="_x0000_i1032" type="#_x0000_t75" style="width:270.75pt;height:89.25pt" o:ole="">
            <v:imagedata r:id="rId22" o:title=""/>
          </v:shape>
          <o:OLEObject Type="Embed" ProgID="Visio.Drawing.11" ShapeID="_x0000_i1032" DrawAspect="Content" ObjectID="_1678823274" r:id="rId23"/>
        </w:object>
      </w:r>
    </w:p>
    <w:p w14:paraId="431E349E" w14:textId="77777777" w:rsidR="00D20116" w:rsidRPr="005B16A3" w:rsidRDefault="00D20116" w:rsidP="00D20116">
      <w:pPr>
        <w:pStyle w:val="TF"/>
        <w:ind w:left="1304"/>
      </w:pPr>
      <w:r w:rsidRPr="005B16A3">
        <w:t>Figure 4.3.1-1: Uplink-downlink timing relation.</w:t>
      </w:r>
    </w:p>
    <w:p w14:paraId="78D55967" w14:textId="77777777" w:rsidR="00D20116" w:rsidRPr="005B16A3" w:rsidRDefault="00D20116" w:rsidP="00D20116">
      <w:pPr>
        <w:rPr>
          <w:lang w:val="en-GB" w:eastAsia="zh-CN"/>
        </w:rPr>
      </w:pPr>
      <w:r w:rsidRPr="005B16A3">
        <w:rPr>
          <w:lang w:val="en-GB" w:eastAsia="zh-CN"/>
        </w:rPr>
        <w:t>Each frame is 10 milliseconds. In TNs the UL and DL are reasonable aligned, for example for cell sizes of up to 150 km, the TA is less than a millisecond.</w:t>
      </w:r>
    </w:p>
    <w:p w14:paraId="2BD3B39D" w14:textId="77777777" w:rsidR="00D20116" w:rsidRPr="005B16A3" w:rsidRDefault="00D20116" w:rsidP="00D20116">
      <w:pPr>
        <w:rPr>
          <w:lang w:val="en-GB" w:eastAsia="zh-CN"/>
        </w:rPr>
      </w:pPr>
      <w:r w:rsidRPr="005B16A3">
        <w:rPr>
          <w:lang w:val="en-GB" w:eastAsia="zh-CN"/>
        </w:rPr>
        <w:t xml:space="preserve">In NTNs the RTT and the timing advance will be much longer than one frame. Thus, at the UE, the uplink frame </w:t>
      </w:r>
      <w:r w:rsidRPr="005B16A3">
        <w:rPr>
          <w:i/>
          <w:iCs/>
          <w:lang w:val="en-GB" w:eastAsia="zh-CN"/>
        </w:rPr>
        <w:t>i</w:t>
      </w:r>
      <w:r w:rsidRPr="005B16A3">
        <w:rPr>
          <w:lang w:val="en-GB" w:eastAsia="zh-CN"/>
        </w:rPr>
        <w:t xml:space="preserve"> do not overlap in time with the downlink frame </w:t>
      </w:r>
      <w:r w:rsidRPr="005B16A3">
        <w:rPr>
          <w:i/>
          <w:iCs/>
          <w:lang w:val="en-GB" w:eastAsia="zh-CN"/>
        </w:rPr>
        <w:t>i</w:t>
      </w:r>
      <w:r w:rsidRPr="005B16A3">
        <w:rPr>
          <w:lang w:val="en-GB" w:eastAsia="zh-CN"/>
        </w:rPr>
        <w:t xml:space="preserve">. </w:t>
      </w:r>
    </w:p>
    <w:p w14:paraId="739E56CA" w14:textId="2720AEEE" w:rsidR="00D20116" w:rsidRPr="005B16A3" w:rsidRDefault="00D20116" w:rsidP="00D20116">
      <w:pPr>
        <w:pStyle w:val="Observation"/>
      </w:pPr>
      <w:bookmarkStart w:id="1108" w:name="_Toc54052729"/>
      <w:bookmarkStart w:id="1109" w:name="_Toc54077128"/>
      <w:bookmarkStart w:id="1110" w:name="_Toc54091114"/>
      <w:bookmarkStart w:id="1111" w:name="_Toc54257646"/>
      <w:bookmarkStart w:id="1112" w:name="_Toc54258806"/>
      <w:bookmarkStart w:id="1113" w:name="_Toc54260584"/>
      <w:bookmarkStart w:id="1114" w:name="_Toc54866363"/>
      <w:bookmarkStart w:id="1115" w:name="_Toc61297695"/>
      <w:bookmarkStart w:id="1116" w:name="_Toc61304160"/>
      <w:bookmarkStart w:id="1117" w:name="_Toc61304471"/>
      <w:bookmarkStart w:id="1118" w:name="_Toc61335226"/>
      <w:bookmarkStart w:id="1119" w:name="_Toc61335517"/>
      <w:bookmarkStart w:id="1120" w:name="_Toc61363872"/>
      <w:bookmarkStart w:id="1121" w:name="_Toc61387900"/>
      <w:bookmarkStart w:id="1122" w:name="_Toc61430019"/>
      <w:bookmarkStart w:id="1123" w:name="_Toc61536330"/>
      <w:bookmarkStart w:id="1124" w:name="_Toc61537035"/>
      <w:bookmarkStart w:id="1125" w:name="_Toc61537088"/>
      <w:bookmarkStart w:id="1126" w:name="_Toc61538471"/>
      <w:bookmarkStart w:id="1127" w:name="_Toc61539854"/>
      <w:bookmarkStart w:id="1128" w:name="_Toc61547752"/>
      <w:bookmarkStart w:id="1129" w:name="_Toc61549940"/>
      <w:bookmarkStart w:id="1130" w:name="_Toc61550010"/>
      <w:bookmarkStart w:id="1131" w:name="_Toc61559501"/>
      <w:bookmarkStart w:id="1132" w:name="_Toc61559550"/>
      <w:bookmarkStart w:id="1133" w:name="_Toc61559599"/>
      <w:bookmarkStart w:id="1134" w:name="_Toc61561630"/>
      <w:bookmarkStart w:id="1135" w:name="_Toc68051338"/>
      <w:bookmarkStart w:id="1136" w:name="_Toc68054708"/>
      <w:bookmarkStart w:id="1137" w:name="_Toc68058429"/>
      <w:bookmarkStart w:id="1138" w:name="_Toc68058616"/>
      <w:bookmarkStart w:id="1139" w:name="_Toc68058712"/>
      <w:bookmarkStart w:id="1140" w:name="_Toc68086924"/>
      <w:bookmarkStart w:id="1141" w:name="_Toc68089260"/>
      <w:bookmarkStart w:id="1142" w:name="_Toc68089631"/>
      <w:bookmarkStart w:id="1143" w:name="_Toc68092621"/>
      <w:bookmarkStart w:id="1144" w:name="_Toc68101287"/>
      <w:bookmarkStart w:id="1145" w:name="_Toc68102148"/>
      <w:bookmarkStart w:id="1146" w:name="_Toc68131970"/>
      <w:bookmarkStart w:id="1147" w:name="_Toc68132072"/>
      <w:bookmarkStart w:id="1148" w:name="_Toc68186241"/>
      <w:bookmarkStart w:id="1149" w:name="_Toc68194620"/>
      <w:bookmarkStart w:id="1150" w:name="_Toc68206665"/>
      <w:bookmarkStart w:id="1151" w:name="_Toc68206841"/>
      <w:bookmarkStart w:id="1152" w:name="_Toc68208215"/>
      <w:bookmarkStart w:id="1153" w:name="_Toc68208334"/>
      <w:bookmarkStart w:id="1154" w:name="_Toc68208444"/>
      <w:bookmarkStart w:id="1155" w:name="_Toc68210354"/>
      <w:r w:rsidRPr="005B16A3">
        <w:t xml:space="preserve">In NTNs at the UE, the uplink system frame </w:t>
      </w:r>
      <w:r w:rsidRPr="005B16A3">
        <w:rPr>
          <w:i/>
          <w:iCs/>
        </w:rPr>
        <w:t>i</w:t>
      </w:r>
      <w:r w:rsidRPr="005B16A3">
        <w:t xml:space="preserve"> will </w:t>
      </w:r>
      <w:r w:rsidR="009E08A1" w:rsidRPr="005B16A3">
        <w:t>never</w:t>
      </w:r>
      <w:r w:rsidRPr="005B16A3">
        <w:t xml:space="preserve"> overlap in time with downlink system frame </w:t>
      </w:r>
      <w:r w:rsidRPr="005B16A3">
        <w:rPr>
          <w:i/>
          <w:iCs/>
        </w:rPr>
        <w:t>i</w:t>
      </w:r>
      <w:r w:rsidRPr="005B16A3">
        <w: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rsidRPr="005B16A3">
        <w:t xml:space="preserve"> This is true when timing reference point is at the gNB and at the satellite.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C746B89" w14:textId="1820C7B2" w:rsidR="00D20116" w:rsidRPr="005B16A3" w:rsidRDefault="00D20116" w:rsidP="00D20116">
      <w:pPr>
        <w:rPr>
          <w:lang w:val="en-GB" w:eastAsia="zh-CN"/>
        </w:rPr>
      </w:pPr>
      <w:r w:rsidRPr="005B16A3">
        <w:rPr>
          <w:lang w:val="en-GB" w:eastAsia="zh-CN"/>
        </w:rPr>
        <w:t xml:space="preserve">When UL and DL are aligned at the gNB, basing the start of the </w:t>
      </w:r>
      <w:r w:rsidRPr="005B16A3">
        <w:rPr>
          <w:i/>
          <w:iCs/>
          <w:lang w:val="en-GB" w:eastAsia="zh-CN"/>
        </w:rPr>
        <w:t>ra-ContentionResolutionTimer</w:t>
      </w:r>
      <w:r w:rsidRPr="005B16A3">
        <w:rPr>
          <w:lang w:val="en-GB" w:eastAsia="zh-CN"/>
        </w:rPr>
        <w:t xml:space="preserve"> or DRX timers on the uplink</w:t>
      </w:r>
      <w:r w:rsidR="009E08A1" w:rsidRPr="005B16A3">
        <w:rPr>
          <w:lang w:val="en-GB" w:eastAsia="zh-CN"/>
        </w:rPr>
        <w:t xml:space="preserve"> timing</w:t>
      </w:r>
      <w:r w:rsidRPr="005B16A3">
        <w:rPr>
          <w:lang w:val="en-GB" w:eastAsia="zh-CN"/>
        </w:rPr>
        <w:t xml:space="preserve"> is not logical as </w:t>
      </w:r>
      <w:r w:rsidR="002E4340" w:rsidRPr="005B16A3">
        <w:rPr>
          <w:i/>
          <w:iCs/>
          <w:lang w:val="en-GB" w:eastAsia="zh-CN"/>
        </w:rPr>
        <w:t>ra-ContentionResolutionTimer</w:t>
      </w:r>
      <w:r w:rsidRPr="005B16A3">
        <w:rPr>
          <w:lang w:val="en-GB" w:eastAsia="zh-CN"/>
        </w:rPr>
        <w:t xml:space="preserve"> is for deciding what the UE shall do on the downlink (monitor PDCCH). Therefore, we suggest implementing the starting of the </w:t>
      </w:r>
      <w:r w:rsidRPr="005B16A3">
        <w:rPr>
          <w:i/>
          <w:iCs/>
          <w:lang w:val="en-GB" w:eastAsia="zh-CN"/>
        </w:rPr>
        <w:t>ra-ContentionResolutionTimer</w:t>
      </w:r>
      <w:r w:rsidRPr="005B16A3">
        <w:rPr>
          <w:lang w:val="en-GB" w:eastAsia="zh-CN"/>
        </w:rPr>
        <w:t xml:space="preserve"> and the DRX timers from the corresponding symbol of the downlink frame instead of the uplink frame. We observe:</w:t>
      </w:r>
    </w:p>
    <w:p w14:paraId="394E2CD4" w14:textId="54B668C7" w:rsidR="00D20116" w:rsidRPr="005B16A3" w:rsidRDefault="005A484D" w:rsidP="00D20116">
      <w:pPr>
        <w:pStyle w:val="Observation"/>
      </w:pPr>
      <w:bookmarkStart w:id="1156" w:name="_Toc61297696"/>
      <w:bookmarkStart w:id="1157" w:name="_Toc61304161"/>
      <w:bookmarkStart w:id="1158" w:name="_Toc61304472"/>
      <w:bookmarkStart w:id="1159" w:name="_Toc61335227"/>
      <w:bookmarkStart w:id="1160" w:name="_Toc61335518"/>
      <w:bookmarkStart w:id="1161" w:name="_Toc61363873"/>
      <w:bookmarkStart w:id="1162" w:name="_Toc61387901"/>
      <w:bookmarkStart w:id="1163" w:name="_Toc61430020"/>
      <w:bookmarkStart w:id="1164" w:name="_Toc61536331"/>
      <w:bookmarkStart w:id="1165" w:name="_Toc61537036"/>
      <w:bookmarkStart w:id="1166" w:name="_Toc61537089"/>
      <w:bookmarkStart w:id="1167" w:name="_Toc61538472"/>
      <w:bookmarkStart w:id="1168" w:name="_Toc61539855"/>
      <w:bookmarkStart w:id="1169" w:name="_Toc61547753"/>
      <w:bookmarkStart w:id="1170" w:name="_Toc61549941"/>
      <w:bookmarkStart w:id="1171" w:name="_Toc61550011"/>
      <w:bookmarkStart w:id="1172" w:name="_Toc61559502"/>
      <w:bookmarkStart w:id="1173" w:name="_Toc61559551"/>
      <w:bookmarkStart w:id="1174" w:name="_Toc61559600"/>
      <w:bookmarkStart w:id="1175" w:name="_Toc61561631"/>
      <w:bookmarkStart w:id="1176" w:name="_Toc68051339"/>
      <w:bookmarkStart w:id="1177" w:name="_Toc68054709"/>
      <w:bookmarkStart w:id="1178" w:name="_Toc68058430"/>
      <w:bookmarkStart w:id="1179" w:name="_Toc68058617"/>
      <w:bookmarkStart w:id="1180" w:name="_Toc68058713"/>
      <w:bookmarkStart w:id="1181" w:name="_Toc68086925"/>
      <w:bookmarkStart w:id="1182" w:name="_Toc68089261"/>
      <w:bookmarkStart w:id="1183" w:name="_Toc68089632"/>
      <w:bookmarkStart w:id="1184" w:name="_Toc68092622"/>
      <w:bookmarkStart w:id="1185" w:name="_Toc68101288"/>
      <w:bookmarkStart w:id="1186" w:name="_Toc68102149"/>
      <w:bookmarkStart w:id="1187" w:name="_Toc68131971"/>
      <w:bookmarkStart w:id="1188" w:name="_Toc68132073"/>
      <w:bookmarkStart w:id="1189" w:name="_Toc68186242"/>
      <w:bookmarkStart w:id="1190" w:name="_Toc68194621"/>
      <w:bookmarkStart w:id="1191" w:name="_Toc68206666"/>
      <w:bookmarkStart w:id="1192" w:name="_Toc68206842"/>
      <w:bookmarkStart w:id="1193" w:name="_Toc68208216"/>
      <w:bookmarkStart w:id="1194" w:name="_Toc68208335"/>
      <w:bookmarkStart w:id="1195" w:name="_Toc68208445"/>
      <w:bookmarkStart w:id="1196" w:name="_Toc68210355"/>
      <w:r>
        <w:t>B</w:t>
      </w:r>
      <w:r w:rsidR="00D20116" w:rsidRPr="005B16A3">
        <w:t>asing the start of UE timers, for monitoring PDCCH, on the UL timing will require a</w:t>
      </w:r>
      <w:r w:rsidR="00C0021E">
        <w:t xml:space="preserve"> timing</w:t>
      </w:r>
      <w:r w:rsidR="00D20116" w:rsidRPr="005B16A3">
        <w:t xml:space="preserve"> offset and risk starting the UE timer late or early</w:t>
      </w:r>
      <w:r>
        <w:t xml:space="preserve"> when Timing Ad</w:t>
      </w:r>
      <w:r w:rsidR="00BC7115">
        <w:t>v</w:t>
      </w:r>
      <w:r>
        <w:t>a</w:t>
      </w:r>
      <w:r w:rsidR="00F757D4">
        <w:t>nc</w:t>
      </w:r>
      <w:r>
        <w:t xml:space="preserve">e is </w:t>
      </w:r>
      <w:r w:rsidR="00542606">
        <w:t>varying or is not correct</w:t>
      </w:r>
      <w:r w:rsidR="00D20116" w:rsidRPr="005B16A3">
        <w: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71A947D" w14:textId="6ED92810" w:rsidR="00D20116" w:rsidRPr="005B16A3" w:rsidRDefault="00D20116" w:rsidP="00D20116">
      <w:pPr>
        <w:pStyle w:val="Observation"/>
      </w:pPr>
      <w:bookmarkStart w:id="1197" w:name="_Toc61536332"/>
      <w:bookmarkStart w:id="1198" w:name="_Toc61537037"/>
      <w:bookmarkStart w:id="1199" w:name="_Toc61537090"/>
      <w:bookmarkStart w:id="1200" w:name="_Toc61538473"/>
      <w:bookmarkStart w:id="1201" w:name="_Toc61539856"/>
      <w:bookmarkStart w:id="1202" w:name="_Toc61547754"/>
      <w:bookmarkStart w:id="1203" w:name="_Toc61549942"/>
      <w:bookmarkStart w:id="1204" w:name="_Toc61550012"/>
      <w:bookmarkStart w:id="1205" w:name="_Toc61559503"/>
      <w:bookmarkStart w:id="1206" w:name="_Toc61559552"/>
      <w:bookmarkStart w:id="1207" w:name="_Toc61559601"/>
      <w:bookmarkStart w:id="1208" w:name="_Toc61561632"/>
      <w:bookmarkStart w:id="1209" w:name="_Toc68051340"/>
      <w:bookmarkStart w:id="1210" w:name="_Toc68054710"/>
      <w:bookmarkStart w:id="1211" w:name="_Toc68058431"/>
      <w:bookmarkStart w:id="1212" w:name="_Toc68058618"/>
      <w:bookmarkStart w:id="1213" w:name="_Toc68058714"/>
      <w:bookmarkStart w:id="1214" w:name="_Toc68086926"/>
      <w:bookmarkStart w:id="1215" w:name="_Toc68089262"/>
      <w:bookmarkStart w:id="1216" w:name="_Toc68089633"/>
      <w:bookmarkStart w:id="1217" w:name="_Toc68092623"/>
      <w:bookmarkStart w:id="1218" w:name="_Toc68101289"/>
      <w:bookmarkStart w:id="1219" w:name="_Toc68102150"/>
      <w:bookmarkStart w:id="1220" w:name="_Toc68131972"/>
      <w:bookmarkStart w:id="1221" w:name="_Toc68132074"/>
      <w:bookmarkStart w:id="1222" w:name="_Toc68186243"/>
      <w:bookmarkStart w:id="1223" w:name="_Toc68194622"/>
      <w:bookmarkStart w:id="1224" w:name="_Toc68206667"/>
      <w:bookmarkStart w:id="1225" w:name="_Toc68206843"/>
      <w:bookmarkStart w:id="1226" w:name="_Toc68208217"/>
      <w:bookmarkStart w:id="1227" w:name="_Toc68208336"/>
      <w:bookmarkStart w:id="1228" w:name="_Toc68208446"/>
      <w:bookmarkStart w:id="1229" w:name="_Toc68210356"/>
      <w:bookmarkStart w:id="1230" w:name="_Toc61297697"/>
      <w:bookmarkStart w:id="1231" w:name="_Toc61304162"/>
      <w:bookmarkStart w:id="1232" w:name="_Toc61304473"/>
      <w:bookmarkStart w:id="1233" w:name="_Toc61335228"/>
      <w:bookmarkStart w:id="1234" w:name="_Toc61335519"/>
      <w:bookmarkStart w:id="1235" w:name="_Toc61363874"/>
      <w:bookmarkStart w:id="1236" w:name="_Toc61387902"/>
      <w:bookmarkStart w:id="1237" w:name="_Toc61430021"/>
      <w:r w:rsidRPr="005B16A3">
        <w:t>When UL and DL are not aligned at the gNB, basing the start of UE timers, for monitoring PDCCH, on the DL timing will require a</w:t>
      </w:r>
      <w:r w:rsidR="00C0021E">
        <w:t xml:space="preserve"> timing</w:t>
      </w:r>
      <w:r w:rsidRPr="005B16A3">
        <w:t xml:space="preserve"> offset and risk starting</w:t>
      </w:r>
      <w:r w:rsidR="000F6762">
        <w:t xml:space="preserve"> the UE timer</w:t>
      </w:r>
      <w:r w:rsidRPr="005B16A3">
        <w:t xml:space="preserve"> late or early.</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1BF403A" w14:textId="0B1674E4" w:rsidR="00D20116" w:rsidRPr="005B16A3" w:rsidRDefault="00D20116" w:rsidP="00D20116">
      <w:pPr>
        <w:pStyle w:val="Observation"/>
      </w:pPr>
      <w:bookmarkStart w:id="1238" w:name="_Toc61536333"/>
      <w:bookmarkStart w:id="1239" w:name="_Toc61537038"/>
      <w:bookmarkStart w:id="1240" w:name="_Toc61537091"/>
      <w:bookmarkStart w:id="1241" w:name="_Toc61538474"/>
      <w:bookmarkStart w:id="1242" w:name="_Toc61539857"/>
      <w:bookmarkStart w:id="1243" w:name="_Toc61547755"/>
      <w:bookmarkStart w:id="1244" w:name="_Toc61549943"/>
      <w:bookmarkStart w:id="1245" w:name="_Toc61550013"/>
      <w:bookmarkStart w:id="1246" w:name="_Toc61559504"/>
      <w:bookmarkStart w:id="1247" w:name="_Toc61559553"/>
      <w:bookmarkStart w:id="1248" w:name="_Toc61559602"/>
      <w:bookmarkStart w:id="1249" w:name="_Toc61561633"/>
      <w:bookmarkStart w:id="1250" w:name="_Toc68051341"/>
      <w:bookmarkStart w:id="1251" w:name="_Toc68054711"/>
      <w:bookmarkStart w:id="1252" w:name="_Toc68058432"/>
      <w:bookmarkStart w:id="1253" w:name="_Toc68058619"/>
      <w:bookmarkStart w:id="1254" w:name="_Toc68058715"/>
      <w:bookmarkStart w:id="1255" w:name="_Toc68086927"/>
      <w:bookmarkStart w:id="1256" w:name="_Toc68089263"/>
      <w:bookmarkStart w:id="1257" w:name="_Toc68089634"/>
      <w:bookmarkStart w:id="1258" w:name="_Toc68092624"/>
      <w:bookmarkStart w:id="1259" w:name="_Toc68101290"/>
      <w:bookmarkStart w:id="1260" w:name="_Toc68102151"/>
      <w:bookmarkStart w:id="1261" w:name="_Toc68131973"/>
      <w:bookmarkStart w:id="1262" w:name="_Toc68132075"/>
      <w:bookmarkStart w:id="1263" w:name="_Toc68186244"/>
      <w:bookmarkStart w:id="1264" w:name="_Toc68194623"/>
      <w:bookmarkStart w:id="1265" w:name="_Toc68206668"/>
      <w:bookmarkStart w:id="1266" w:name="_Toc68206844"/>
      <w:bookmarkStart w:id="1267" w:name="_Toc68208218"/>
      <w:bookmarkStart w:id="1268" w:name="_Toc68208337"/>
      <w:bookmarkStart w:id="1269" w:name="_Toc68208447"/>
      <w:bookmarkStart w:id="1270" w:name="_Toc68210357"/>
      <w:r w:rsidRPr="005B16A3">
        <w:t xml:space="preserve">When UL and DL are aligned at the gNB, basing the start of UE timers, for monitoring PDCCH, on the DL timing will </w:t>
      </w:r>
      <w:r w:rsidR="000F6762">
        <w:t xml:space="preserve">start the </w:t>
      </w:r>
      <w:r w:rsidR="00C0021E">
        <w:t xml:space="preserve">UE </w:t>
      </w:r>
      <w:r w:rsidR="000F6762">
        <w:t>timer at the correct time</w:t>
      </w:r>
      <w:r w:rsidRPr="005B16A3">
        <w:t xml:space="preserve"> no matter what the timing difference between DL and UL is at the UE</w:t>
      </w:r>
      <w:r w:rsidR="00542606">
        <w:t xml:space="preserve"> and no timer offset is required</w:t>
      </w:r>
      <w:r w:rsidRPr="005B16A3">
        <w:t>.</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E1FE7DB" w14:textId="4B267713" w:rsidR="008F7C27" w:rsidRPr="006414EA" w:rsidRDefault="008F7C27" w:rsidP="007E08BD">
      <w:pPr>
        <w:jc w:val="both"/>
        <w:rPr>
          <w:rFonts w:cs="Arial"/>
          <w:lang w:val="en-GB"/>
        </w:rPr>
      </w:pPr>
    </w:p>
    <w:p w14:paraId="0B60BB78" w14:textId="626CEA18" w:rsidR="00DE695D" w:rsidRPr="005B16A3" w:rsidRDefault="00DE695D" w:rsidP="00DE695D">
      <w:pPr>
        <w:pStyle w:val="Heading2"/>
      </w:pPr>
      <w:r w:rsidRPr="005B16A3">
        <w:t>Discussion on UE Active time</w:t>
      </w:r>
    </w:p>
    <w:p w14:paraId="0F2F71CE" w14:textId="62A3FD7D" w:rsidR="00894A89" w:rsidRPr="005B16A3" w:rsidRDefault="00DE695D" w:rsidP="00DE695D">
      <w:pPr>
        <w:jc w:val="both"/>
        <w:rPr>
          <w:rFonts w:cs="Arial"/>
          <w:lang w:val="en-GB"/>
        </w:rPr>
      </w:pPr>
      <w:r w:rsidRPr="005B16A3">
        <w:rPr>
          <w:rFonts w:cs="Arial"/>
          <w:lang w:val="en-GB"/>
        </w:rPr>
        <w:t xml:space="preserve">The UE is required to monitor the PDCCH when the UE is in Active time. When in Active time, the UE is also required to monitor the PDCCH continuously and </w:t>
      </w:r>
      <w:r w:rsidR="001F56D6" w:rsidRPr="005B16A3">
        <w:rPr>
          <w:rFonts w:cs="Arial"/>
          <w:lang w:val="en-GB"/>
        </w:rPr>
        <w:t xml:space="preserve">is </w:t>
      </w:r>
      <w:r w:rsidRPr="005B16A3">
        <w:rPr>
          <w:rFonts w:cs="Arial"/>
          <w:lang w:val="en-GB"/>
        </w:rPr>
        <w:t>thus reachable from the network. Part of the times when the UE is active, are controlled by timers configured by the network such as C-DRX related timers and RA related timers.</w:t>
      </w:r>
      <w:r w:rsidR="00894A89" w:rsidRPr="005B16A3">
        <w:rPr>
          <w:rFonts w:cs="Arial"/>
          <w:lang w:val="en-GB"/>
        </w:rPr>
        <w:t xml:space="preserve"> A UE with a C-DRX configuration can leave active time and discontinuously monitor the PDCCH to save energy. </w:t>
      </w:r>
    </w:p>
    <w:p w14:paraId="1508939A" w14:textId="4C1FF7D5" w:rsidR="00DE695D" w:rsidRPr="005B16A3" w:rsidRDefault="00894A89" w:rsidP="00DE695D">
      <w:pPr>
        <w:jc w:val="both"/>
        <w:rPr>
          <w:rFonts w:cs="Arial"/>
          <w:lang w:val="en-GB"/>
        </w:rPr>
      </w:pPr>
      <w:r w:rsidRPr="005B16A3">
        <w:rPr>
          <w:rFonts w:cs="Arial"/>
          <w:lang w:val="en-GB" w:eastAsia="ja-JP"/>
        </w:rPr>
        <w:t xml:space="preserve">During the </w:t>
      </w:r>
      <w:r w:rsidR="002A6BCA" w:rsidRPr="005B16A3">
        <w:rPr>
          <w:rFonts w:cs="Arial"/>
          <w:lang w:val="en-GB" w:eastAsia="ja-JP"/>
        </w:rPr>
        <w:t xml:space="preserve">Rel-16 </w:t>
      </w:r>
      <w:r w:rsidRPr="005B16A3">
        <w:rPr>
          <w:rFonts w:cs="Arial"/>
          <w:lang w:val="en-GB" w:eastAsia="ja-JP"/>
        </w:rPr>
        <w:t xml:space="preserve">SI </w:t>
      </w:r>
      <w:r w:rsidR="002A6BCA" w:rsidRPr="005B16A3">
        <w:rPr>
          <w:rFonts w:cs="Arial"/>
          <w:lang w:val="en-GB" w:eastAsia="ja-JP"/>
        </w:rPr>
        <w:t>on NTN,</w:t>
      </w:r>
      <w:r w:rsidRPr="005B16A3">
        <w:rPr>
          <w:rFonts w:cs="Arial"/>
          <w:lang w:val="en-GB"/>
        </w:rPr>
        <w:t xml:space="preserve"> it was acknowledged that an NTN UE will need an</w:t>
      </w:r>
      <w:r w:rsidR="00DE695D" w:rsidRPr="005B16A3">
        <w:rPr>
          <w:rFonts w:cs="Arial"/>
          <w:lang w:val="en-GB"/>
        </w:rPr>
        <w:t xml:space="preserve"> offset </w:t>
      </w:r>
      <w:r w:rsidRPr="005B16A3">
        <w:rPr>
          <w:rFonts w:cs="Arial"/>
          <w:lang w:val="en-GB"/>
        </w:rPr>
        <w:t>f</w:t>
      </w:r>
      <w:r w:rsidR="00DE695D" w:rsidRPr="005B16A3">
        <w:rPr>
          <w:rFonts w:cs="Arial"/>
          <w:lang w:val="en-GB"/>
        </w:rPr>
        <w:t>or</w:t>
      </w:r>
      <w:r w:rsidR="00DE695D" w:rsidRPr="005B16A3">
        <w:rPr>
          <w:rFonts w:cs="Arial"/>
          <w:lang w:val="en-GB" w:eastAsia="ja-JP"/>
        </w:rPr>
        <w:t xml:space="preserve"> </w:t>
      </w:r>
      <w:r w:rsidR="002A6BCA" w:rsidRPr="005B16A3">
        <w:rPr>
          <w:rFonts w:cs="Arial"/>
          <w:lang w:val="en-GB" w:eastAsia="ja-JP"/>
        </w:rPr>
        <w:t xml:space="preserve">the </w:t>
      </w:r>
      <w:r w:rsidR="002A6BCA" w:rsidRPr="005B16A3">
        <w:rPr>
          <w:rFonts w:cs="Arial"/>
          <w:i/>
          <w:lang w:val="en-GB"/>
        </w:rPr>
        <w:t>drx-HARQ-</w:t>
      </w:r>
      <w:r w:rsidR="00DE695D" w:rsidRPr="005B16A3">
        <w:rPr>
          <w:rFonts w:cs="Arial"/>
          <w:i/>
          <w:lang w:val="en-GB"/>
        </w:rPr>
        <w:t>RTT</w:t>
      </w:r>
      <w:r w:rsidR="002A6BCA" w:rsidRPr="005B16A3">
        <w:rPr>
          <w:rFonts w:cs="Arial"/>
          <w:i/>
          <w:lang w:val="en-GB"/>
        </w:rPr>
        <w:t>-TimerDL</w:t>
      </w:r>
      <w:r w:rsidR="002A6BCA" w:rsidRPr="005B16A3">
        <w:rPr>
          <w:lang w:val="en-GB"/>
        </w:rPr>
        <w:t xml:space="preserve"> and </w:t>
      </w:r>
      <w:r w:rsidR="002A6BCA" w:rsidRPr="005B16A3">
        <w:rPr>
          <w:rFonts w:cs="Arial"/>
          <w:i/>
          <w:lang w:val="en-GB"/>
        </w:rPr>
        <w:t>drx-HARQ-RTT-TimerU</w:t>
      </w:r>
      <w:r w:rsidR="006639C2" w:rsidRPr="005B16A3">
        <w:rPr>
          <w:rFonts w:cs="Arial"/>
          <w:i/>
          <w:lang w:val="en-GB"/>
        </w:rPr>
        <w:t>L</w:t>
      </w:r>
      <w:r w:rsidR="00DE695D" w:rsidRPr="005B16A3">
        <w:rPr>
          <w:rFonts w:cs="Arial"/>
          <w:lang w:val="en-GB"/>
        </w:rPr>
        <w:t xml:space="preserve">, to allow the UE not to enter Active time too soon and </w:t>
      </w:r>
      <w:r w:rsidR="006639C2" w:rsidRPr="005B16A3">
        <w:rPr>
          <w:rFonts w:cs="Arial"/>
          <w:lang w:val="en-GB"/>
        </w:rPr>
        <w:t>to</w:t>
      </w:r>
      <w:r w:rsidR="00DE695D" w:rsidRPr="005B16A3">
        <w:rPr>
          <w:rFonts w:cs="Arial"/>
          <w:lang w:val="en-GB"/>
        </w:rPr>
        <w:t xml:space="preserve"> </w:t>
      </w:r>
      <w:r w:rsidRPr="005B16A3">
        <w:rPr>
          <w:rFonts w:cs="Arial"/>
          <w:lang w:val="en-GB"/>
        </w:rPr>
        <w:t xml:space="preserve">avoid </w:t>
      </w:r>
      <w:r w:rsidR="00DE695D" w:rsidRPr="005B16A3">
        <w:rPr>
          <w:rFonts w:cs="Arial"/>
          <w:lang w:val="en-GB"/>
        </w:rPr>
        <w:t>monitor</w:t>
      </w:r>
      <w:r w:rsidR="001F56D6" w:rsidRPr="005B16A3">
        <w:rPr>
          <w:rFonts w:cs="Arial"/>
          <w:lang w:val="en-GB"/>
        </w:rPr>
        <w:t>ing</w:t>
      </w:r>
      <w:r w:rsidR="00DE695D" w:rsidRPr="005B16A3">
        <w:rPr>
          <w:rFonts w:cs="Arial"/>
          <w:lang w:val="en-GB"/>
        </w:rPr>
        <w:t xml:space="preserve"> the PDCCH in vain.</w:t>
      </w:r>
      <w:r w:rsidR="002A6BCA" w:rsidRPr="005B16A3">
        <w:rPr>
          <w:rFonts w:cs="Arial"/>
          <w:lang w:val="en-GB"/>
        </w:rPr>
        <w:t xml:space="preserve"> </w:t>
      </w:r>
      <w:r w:rsidR="00DE695D" w:rsidRPr="005B16A3">
        <w:rPr>
          <w:rFonts w:cs="Arial"/>
          <w:lang w:val="en-GB"/>
        </w:rPr>
        <w:t>The UE is also allowed to enter Active time triggered by certain events. See below, pasted from TS 38.321:</w:t>
      </w:r>
    </w:p>
    <w:p w14:paraId="05133970" w14:textId="77777777" w:rsidR="00DE695D" w:rsidRPr="005B16A3" w:rsidRDefault="00DE695D" w:rsidP="00DE695D">
      <w:pPr>
        <w:jc w:val="center"/>
        <w:rPr>
          <w:rFonts w:cs="Arial"/>
          <w:lang w:val="en-GB"/>
        </w:rPr>
      </w:pPr>
      <w:r w:rsidRPr="005B16A3">
        <w:rPr>
          <w:rFonts w:cs="Arial"/>
          <w:lang w:val="en-GB"/>
        </w:rPr>
        <w:t>------------------------------------------------------------------------------------------------------------</w:t>
      </w:r>
    </w:p>
    <w:p w14:paraId="72B1A693" w14:textId="77777777" w:rsidR="00326E62" w:rsidRPr="005B16A3" w:rsidRDefault="00DE695D" w:rsidP="00326E62">
      <w:pPr>
        <w:rPr>
          <w:rFonts w:ascii="Times New Roman" w:hAnsi="Times New Roman"/>
          <w:lang w:val="en-GB"/>
        </w:rPr>
      </w:pPr>
      <w:r w:rsidRPr="005B16A3">
        <w:rPr>
          <w:lang w:val="en-GB"/>
        </w:rPr>
        <w:t xml:space="preserve">When a DRX cycle is configured, the Active Time </w:t>
      </w:r>
      <w:r w:rsidR="00326E62" w:rsidRPr="005B16A3">
        <w:rPr>
          <w:lang w:val="en-GB"/>
        </w:rPr>
        <w:t xml:space="preserve">for Serving Cells in a DRX group </w:t>
      </w:r>
      <w:r w:rsidRPr="005B16A3">
        <w:rPr>
          <w:lang w:val="en-GB"/>
        </w:rPr>
        <w:t>includes the time while:</w:t>
      </w:r>
    </w:p>
    <w:p w14:paraId="24503ADB" w14:textId="77777777" w:rsidR="00326E62" w:rsidRPr="005B16A3" w:rsidRDefault="00326E62" w:rsidP="00326E62">
      <w:pPr>
        <w:pStyle w:val="B1"/>
      </w:pPr>
      <w:r w:rsidRPr="005B16A3">
        <w:t>-</w:t>
      </w:r>
      <w:r w:rsidRPr="005B16A3">
        <w:tab/>
      </w:r>
      <w:r w:rsidRPr="005B16A3">
        <w:rPr>
          <w:i/>
        </w:rPr>
        <w:t>drx-onDurationTimer</w:t>
      </w:r>
      <w:r w:rsidRPr="005B16A3">
        <w:t xml:space="preserve"> or </w:t>
      </w:r>
      <w:r w:rsidRPr="005B16A3">
        <w:rPr>
          <w:i/>
        </w:rPr>
        <w:t>drx-InactivityTimer</w:t>
      </w:r>
      <w:r w:rsidRPr="005B16A3">
        <w:t xml:space="preserve"> configured for the DRX group is running; or</w:t>
      </w:r>
    </w:p>
    <w:p w14:paraId="34EEBB4D" w14:textId="77777777" w:rsidR="00326E62" w:rsidRPr="005B16A3" w:rsidRDefault="00326E62" w:rsidP="00326E62">
      <w:pPr>
        <w:pStyle w:val="B1"/>
      </w:pPr>
      <w:r w:rsidRPr="005B16A3">
        <w:rPr>
          <w:iCs/>
        </w:rPr>
        <w:t>-</w:t>
      </w:r>
      <w:r w:rsidRPr="005B16A3">
        <w:rPr>
          <w:iCs/>
        </w:rPr>
        <w:tab/>
      </w:r>
      <w:r w:rsidRPr="005B16A3">
        <w:rPr>
          <w:i/>
        </w:rPr>
        <w:t>drx-RetransmissionTimerDL</w:t>
      </w:r>
      <w:r w:rsidRPr="005B16A3">
        <w:t xml:space="preserve"> or </w:t>
      </w:r>
      <w:r w:rsidRPr="005B16A3">
        <w:rPr>
          <w:i/>
        </w:rPr>
        <w:t>drx-RetransmissionTimerUL</w:t>
      </w:r>
      <w:r w:rsidRPr="005B16A3">
        <w:t xml:space="preserve"> is running on any Serving Cell in the DRX group; or</w:t>
      </w:r>
    </w:p>
    <w:p w14:paraId="45944759" w14:textId="77777777" w:rsidR="00326E62" w:rsidRPr="005B16A3" w:rsidRDefault="00326E62" w:rsidP="00326E62">
      <w:pPr>
        <w:pStyle w:val="B1"/>
      </w:pPr>
      <w:r w:rsidRPr="005B16A3">
        <w:t>-</w:t>
      </w:r>
      <w:r w:rsidRPr="005B16A3">
        <w:tab/>
      </w:r>
      <w:r w:rsidRPr="005B16A3">
        <w:rPr>
          <w:i/>
        </w:rPr>
        <w:t>ra-ContentionResolutionTimer</w:t>
      </w:r>
      <w:r w:rsidRPr="005B16A3">
        <w:t xml:space="preserve"> (as described in clause 5.1.5) or </w:t>
      </w:r>
      <w:r w:rsidRPr="005B16A3">
        <w:rPr>
          <w:i/>
          <w:iCs/>
        </w:rPr>
        <w:t>msgB-ResponseWindow</w:t>
      </w:r>
      <w:r w:rsidRPr="005B16A3">
        <w:t xml:space="preserve"> (as described in clause 5.1.4a) is running; or</w:t>
      </w:r>
    </w:p>
    <w:p w14:paraId="6481FB05" w14:textId="77777777" w:rsidR="00326E62" w:rsidRPr="005B16A3" w:rsidRDefault="00326E62" w:rsidP="00326E62">
      <w:pPr>
        <w:pStyle w:val="B1"/>
      </w:pPr>
      <w:r w:rsidRPr="005B16A3">
        <w:rPr>
          <w:highlight w:val="yellow"/>
        </w:rPr>
        <w:t>-</w:t>
      </w:r>
      <w:r w:rsidRPr="005B16A3">
        <w:rPr>
          <w:highlight w:val="yellow"/>
        </w:rPr>
        <w:tab/>
        <w:t>a Scheduling Request is sent on PUCCH and is pending (as described in clause 5.4.4); or</w:t>
      </w:r>
    </w:p>
    <w:p w14:paraId="6987D8EA" w14:textId="77777777" w:rsidR="00326E62" w:rsidRPr="005B16A3" w:rsidRDefault="00326E62" w:rsidP="00326E62">
      <w:pPr>
        <w:pStyle w:val="B1"/>
      </w:pPr>
      <w:r w:rsidRPr="005B16A3">
        <w:rPr>
          <w:highlight w:val="green"/>
        </w:rPr>
        <w:t>-</w:t>
      </w:r>
      <w:r w:rsidRPr="005B16A3">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5B16A3">
        <w:rPr>
          <w:highlight w:val="green"/>
          <w:lang w:eastAsia="ko-KR"/>
        </w:rPr>
        <w:t>MAC entity</w:t>
      </w:r>
      <w:r w:rsidRPr="005B16A3">
        <w:rPr>
          <w:highlight w:val="green"/>
        </w:rPr>
        <w:t xml:space="preserve"> among the contention-based Random Access Preamble (as described in clauses 5.1.4 and 5.1.4a).</w:t>
      </w:r>
    </w:p>
    <w:p w14:paraId="3255AA3D" w14:textId="77777777" w:rsidR="00DE695D" w:rsidRPr="005B16A3" w:rsidRDefault="00DE695D" w:rsidP="00DE695D">
      <w:pPr>
        <w:jc w:val="center"/>
        <w:rPr>
          <w:rFonts w:cs="Arial"/>
          <w:lang w:val="en-GB"/>
        </w:rPr>
      </w:pPr>
      <w:r w:rsidRPr="005B16A3">
        <w:rPr>
          <w:rFonts w:cs="Arial"/>
          <w:lang w:val="en-GB"/>
        </w:rPr>
        <w:t>------------------------------------------------------------------------------------------------------------</w:t>
      </w:r>
    </w:p>
    <w:p w14:paraId="1B70A793" w14:textId="79546566" w:rsidR="00DE695D" w:rsidRPr="005B16A3" w:rsidRDefault="00DE695D" w:rsidP="00DE695D">
      <w:pPr>
        <w:jc w:val="both"/>
        <w:rPr>
          <w:rFonts w:cs="Arial"/>
          <w:lang w:val="en-GB"/>
        </w:rPr>
      </w:pPr>
      <w:r w:rsidRPr="005B16A3">
        <w:rPr>
          <w:rFonts w:cs="Arial"/>
          <w:lang w:val="en-GB"/>
        </w:rPr>
        <w:t xml:space="preserve">When a UE has a </w:t>
      </w:r>
      <w:r w:rsidR="00573BA8" w:rsidRPr="00573BA8">
        <w:rPr>
          <w:rFonts w:cs="Arial"/>
          <w:lang w:val="en-GB"/>
        </w:rPr>
        <w:t>sent an</w:t>
      </w:r>
      <w:r w:rsidRPr="00573BA8">
        <w:rPr>
          <w:rFonts w:cs="Arial"/>
          <w:lang w:val="en-GB"/>
        </w:rPr>
        <w:t xml:space="preserve"> SR</w:t>
      </w:r>
      <w:r w:rsidR="00573BA8" w:rsidRPr="00573BA8">
        <w:rPr>
          <w:rFonts w:cs="Arial"/>
          <w:lang w:val="en-GB"/>
        </w:rPr>
        <w:t>, and it is pending</w:t>
      </w:r>
      <w:r w:rsidR="00894A89" w:rsidRPr="00573BA8">
        <w:rPr>
          <w:rFonts w:cs="Arial"/>
          <w:lang w:val="en-GB"/>
        </w:rPr>
        <w:t>,</w:t>
      </w:r>
      <w:r w:rsidRPr="00573BA8">
        <w:rPr>
          <w:rFonts w:cs="Arial"/>
          <w:lang w:val="en-GB"/>
        </w:rPr>
        <w:t xml:space="preserve"> it will enter Active time and start monitoring the PDCCH</w:t>
      </w:r>
      <w:r w:rsidR="00573BA8">
        <w:rPr>
          <w:rFonts w:cs="Arial"/>
          <w:lang w:val="en-GB"/>
        </w:rPr>
        <w:t xml:space="preserve"> as described in the </w:t>
      </w:r>
      <w:r w:rsidR="00573BA8" w:rsidRPr="00573BA8">
        <w:rPr>
          <w:rFonts w:cs="Arial"/>
          <w:highlight w:val="yellow"/>
          <w:lang w:val="en-GB"/>
        </w:rPr>
        <w:t>yellow highlighted part above</w:t>
      </w:r>
      <w:r w:rsidRPr="005B16A3">
        <w:rPr>
          <w:rFonts w:cs="Arial"/>
          <w:lang w:val="en-GB"/>
        </w:rPr>
        <w:t xml:space="preserve">. Given the large RTT of an NTN, the UE </w:t>
      </w:r>
      <w:r w:rsidR="00894A89" w:rsidRPr="005B16A3">
        <w:rPr>
          <w:rFonts w:cs="Arial"/>
          <w:lang w:val="en-GB"/>
        </w:rPr>
        <w:t>can’</w:t>
      </w:r>
      <w:r w:rsidRPr="005B16A3">
        <w:rPr>
          <w:rFonts w:cs="Arial"/>
          <w:lang w:val="en-GB"/>
        </w:rPr>
        <w:t xml:space="preserve">t </w:t>
      </w:r>
      <w:r w:rsidR="00894A89" w:rsidRPr="005B16A3">
        <w:rPr>
          <w:rFonts w:cs="Arial"/>
          <w:lang w:val="en-GB"/>
        </w:rPr>
        <w:t>expect</w:t>
      </w:r>
      <w:r w:rsidRPr="005B16A3">
        <w:rPr>
          <w:rFonts w:cs="Arial"/>
          <w:lang w:val="en-GB"/>
        </w:rPr>
        <w:t xml:space="preserve"> a response to the SR until </w:t>
      </w:r>
      <w:r w:rsidRPr="005B16A3">
        <w:rPr>
          <w:rFonts w:cs="Arial"/>
          <w:i/>
          <w:lang w:val="en-GB"/>
        </w:rPr>
        <w:t>RTT</w:t>
      </w:r>
      <w:r w:rsidRPr="005B16A3">
        <w:rPr>
          <w:rFonts w:cs="Arial"/>
          <w:lang w:val="en-GB"/>
        </w:rPr>
        <w:t xml:space="preserve"> ms has elapsed.</w:t>
      </w:r>
    </w:p>
    <w:p w14:paraId="4BD97BD5" w14:textId="21494F19" w:rsidR="00DE695D" w:rsidRPr="005B16A3" w:rsidRDefault="00DE695D" w:rsidP="00DE695D">
      <w:pPr>
        <w:pStyle w:val="Observation"/>
        <w:overflowPunct/>
        <w:autoSpaceDE/>
        <w:autoSpaceDN/>
        <w:adjustRightInd/>
        <w:spacing w:after="160" w:line="259" w:lineRule="auto"/>
        <w:jc w:val="left"/>
        <w:textAlignment w:val="auto"/>
      </w:pPr>
      <w:bookmarkStart w:id="1271" w:name="_Toc20399764"/>
      <w:bookmarkStart w:id="1272" w:name="_Toc20863326"/>
      <w:bookmarkStart w:id="1273" w:name="_Toc20996202"/>
      <w:bookmarkStart w:id="1274" w:name="_Toc21020106"/>
      <w:bookmarkStart w:id="1275" w:name="_Toc21034075"/>
      <w:bookmarkStart w:id="1276" w:name="_Toc23155768"/>
      <w:bookmarkStart w:id="1277" w:name="_Toc23238205"/>
      <w:bookmarkStart w:id="1278" w:name="_Toc23798436"/>
      <w:bookmarkStart w:id="1279" w:name="_Toc23845117"/>
      <w:bookmarkStart w:id="1280" w:name="_Toc47371069"/>
      <w:bookmarkStart w:id="1281" w:name="_Toc47391750"/>
      <w:bookmarkStart w:id="1282" w:name="_Toc47443219"/>
      <w:bookmarkStart w:id="1283" w:name="_Toc47540181"/>
      <w:bookmarkStart w:id="1284" w:name="_Toc47615475"/>
      <w:bookmarkStart w:id="1285" w:name="_Toc47657063"/>
      <w:bookmarkStart w:id="1286" w:name="_Toc47657237"/>
      <w:bookmarkStart w:id="1287" w:name="_Toc47657452"/>
      <w:bookmarkStart w:id="1288" w:name="_Toc53499473"/>
      <w:bookmarkStart w:id="1289" w:name="_Toc53535116"/>
      <w:bookmarkStart w:id="1290" w:name="_Toc53535169"/>
      <w:bookmarkStart w:id="1291" w:name="_Toc53535187"/>
      <w:bookmarkStart w:id="1292" w:name="_Toc53562240"/>
      <w:bookmarkStart w:id="1293" w:name="_Toc54091096"/>
      <w:bookmarkStart w:id="1294" w:name="_Toc54136732"/>
      <w:bookmarkStart w:id="1295" w:name="_Toc54185065"/>
      <w:bookmarkStart w:id="1296" w:name="_Toc54220472"/>
      <w:bookmarkStart w:id="1297" w:name="_Toc54220594"/>
      <w:bookmarkStart w:id="1298" w:name="_Toc54260560"/>
      <w:bookmarkStart w:id="1299" w:name="_Toc61339284"/>
      <w:bookmarkStart w:id="1300" w:name="_Toc61352085"/>
      <w:bookmarkStart w:id="1301" w:name="_Toc61363875"/>
      <w:bookmarkStart w:id="1302" w:name="_Toc61387903"/>
      <w:bookmarkStart w:id="1303" w:name="_Toc61430022"/>
      <w:bookmarkStart w:id="1304" w:name="_Toc61536334"/>
      <w:bookmarkStart w:id="1305" w:name="_Toc61537039"/>
      <w:bookmarkStart w:id="1306" w:name="_Toc61537092"/>
      <w:bookmarkStart w:id="1307" w:name="_Toc61538475"/>
      <w:bookmarkStart w:id="1308" w:name="_Toc61539858"/>
      <w:bookmarkStart w:id="1309" w:name="_Toc61547756"/>
      <w:bookmarkStart w:id="1310" w:name="_Toc61549944"/>
      <w:bookmarkStart w:id="1311" w:name="_Toc61550014"/>
      <w:bookmarkStart w:id="1312" w:name="_Toc61559505"/>
      <w:bookmarkStart w:id="1313" w:name="_Toc61559554"/>
      <w:bookmarkStart w:id="1314" w:name="_Toc61559603"/>
      <w:bookmarkStart w:id="1315" w:name="_Toc61561634"/>
      <w:bookmarkStart w:id="1316" w:name="_Toc68051342"/>
      <w:bookmarkStart w:id="1317" w:name="_Toc68054712"/>
      <w:bookmarkStart w:id="1318" w:name="_Toc68058433"/>
      <w:bookmarkStart w:id="1319" w:name="_Toc68058620"/>
      <w:bookmarkStart w:id="1320" w:name="_Toc68058716"/>
      <w:bookmarkStart w:id="1321" w:name="_Toc68086928"/>
      <w:bookmarkStart w:id="1322" w:name="_Toc68089264"/>
      <w:bookmarkStart w:id="1323" w:name="_Toc68089635"/>
      <w:bookmarkStart w:id="1324" w:name="_Toc68092625"/>
      <w:bookmarkStart w:id="1325" w:name="_Toc68101291"/>
      <w:bookmarkStart w:id="1326" w:name="_Toc68102152"/>
      <w:bookmarkStart w:id="1327" w:name="_Toc68131974"/>
      <w:bookmarkStart w:id="1328" w:name="_Toc68132076"/>
      <w:bookmarkStart w:id="1329" w:name="_Toc68186245"/>
      <w:bookmarkStart w:id="1330" w:name="_Toc68194624"/>
      <w:bookmarkStart w:id="1331" w:name="_Toc68206669"/>
      <w:bookmarkStart w:id="1332" w:name="_Toc68206845"/>
      <w:bookmarkStart w:id="1333" w:name="_Toc68208219"/>
      <w:bookmarkStart w:id="1334" w:name="_Toc68208338"/>
      <w:bookmarkStart w:id="1335" w:name="_Toc68208448"/>
      <w:bookmarkStart w:id="1336" w:name="_Toc68210358"/>
      <w:r w:rsidRPr="005B16A3">
        <w:t xml:space="preserve">With current </w:t>
      </w:r>
      <w:r w:rsidR="009E1D51" w:rsidRPr="005B16A3">
        <w:t>DRX procedure</w:t>
      </w:r>
      <w:r w:rsidRPr="005B16A3">
        <w:t xml:space="preserve">, the UE </w:t>
      </w:r>
      <w:r w:rsidR="000F6762">
        <w:t>will</w:t>
      </w:r>
      <w:r w:rsidRPr="005B16A3">
        <w:t xml:space="preserve"> monitor the PDCCH in vain for RTT ms after sending </w:t>
      </w:r>
      <w:r w:rsidR="002D7BDD" w:rsidRPr="005B16A3">
        <w:t>a</w:t>
      </w:r>
      <w:r w:rsidR="007F0727" w:rsidRPr="005B16A3">
        <w:t>n</w:t>
      </w:r>
      <w:r w:rsidR="002D7BDD" w:rsidRPr="005B16A3">
        <w:t xml:space="preserve"> </w:t>
      </w:r>
      <w:r w:rsidRPr="005B16A3">
        <w:t>SR.</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5134E88" w14:textId="77777777" w:rsidR="00A964DE" w:rsidRPr="006414EA" w:rsidRDefault="00DE695D" w:rsidP="00A964DE">
      <w:pPr>
        <w:keepNext/>
        <w:jc w:val="center"/>
        <w:rPr>
          <w:lang w:val="en-GB"/>
        </w:rPr>
      </w:pPr>
      <w:r w:rsidRPr="005B16A3">
        <w:rPr>
          <w:rFonts w:cs="Arial"/>
          <w:noProof/>
          <w:lang w:val="en-GB"/>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1BD04424" w:rsidR="00DE695D" w:rsidRPr="005B16A3" w:rsidRDefault="00A964DE" w:rsidP="00A964DE">
      <w:pPr>
        <w:pStyle w:val="Caption"/>
        <w:rPr>
          <w:rFonts w:cs="Arial"/>
          <w:b w:val="0"/>
        </w:rPr>
      </w:pPr>
      <w:r w:rsidRPr="005B16A3">
        <w:t xml:space="preserve">Figure </w:t>
      </w:r>
      <w:r w:rsidRPr="005B16A3">
        <w:fldChar w:fldCharType="begin"/>
      </w:r>
      <w:r w:rsidRPr="005B16A3">
        <w:instrText xml:space="preserve"> SEQ Figure \* ARABIC </w:instrText>
      </w:r>
      <w:r w:rsidRPr="005B16A3">
        <w:fldChar w:fldCharType="separate"/>
      </w:r>
      <w:r w:rsidR="00CD26F7">
        <w:rPr>
          <w:noProof/>
        </w:rPr>
        <w:t>6</w:t>
      </w:r>
      <w:r w:rsidRPr="005B16A3">
        <w:fldChar w:fldCharType="end"/>
      </w:r>
      <w:r w:rsidR="00DE695D" w:rsidRPr="006414EA">
        <w:rPr>
          <w:rFonts w:cs="Arial"/>
        </w:rPr>
        <w:t>. Example of the active time period after sendin</w:t>
      </w:r>
      <w:r w:rsidR="00DE695D" w:rsidRPr="005B16A3">
        <w:rPr>
          <w:rFonts w:cs="Arial"/>
        </w:rPr>
        <w:t>g SR.</w:t>
      </w:r>
    </w:p>
    <w:p w14:paraId="73CECC8D" w14:textId="442C4F94" w:rsidR="00DE695D" w:rsidRPr="005B16A3" w:rsidRDefault="00DE695D" w:rsidP="00DE695D">
      <w:pPr>
        <w:jc w:val="both"/>
        <w:rPr>
          <w:rFonts w:cs="Arial"/>
          <w:lang w:val="en-GB"/>
        </w:rPr>
      </w:pPr>
      <w:r w:rsidRPr="005B16A3">
        <w:rPr>
          <w:rFonts w:cs="Arial"/>
          <w:lang w:val="en-GB"/>
        </w:rPr>
        <w:t xml:space="preserve">Following the proposed way of handling </w:t>
      </w:r>
      <w:r w:rsidR="00DB2C71" w:rsidRPr="005B16A3">
        <w:rPr>
          <w:rFonts w:cs="Arial"/>
          <w:lang w:val="en-GB"/>
        </w:rPr>
        <w:t>DRX</w:t>
      </w:r>
      <w:r w:rsidRPr="005B16A3">
        <w:rPr>
          <w:rFonts w:cs="Arial"/>
          <w:lang w:val="en-GB"/>
        </w:rPr>
        <w:t xml:space="preserve"> and RA timers, it is proposed to introduce an offset to when a UE should enter Active time and start monitoring for a response to an SR. Meanwhile, the UE should make use of </w:t>
      </w:r>
      <w:r w:rsidR="00DB2C71" w:rsidRPr="005B16A3">
        <w:rPr>
          <w:rFonts w:cs="Arial"/>
          <w:lang w:val="en-GB"/>
        </w:rPr>
        <w:t>DRX</w:t>
      </w:r>
      <w:r w:rsidRPr="005B16A3">
        <w:rPr>
          <w:rFonts w:cs="Arial"/>
          <w:lang w:val="en-GB"/>
        </w:rPr>
        <w:t xml:space="preserve"> and thus be reachable by the network while waiting for the response to the SR. </w:t>
      </w:r>
    </w:p>
    <w:p w14:paraId="5F8A413F" w14:textId="78FDA3E4" w:rsidR="00DE695D" w:rsidRPr="005B16A3"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1337" w:name="_Toc20399768"/>
      <w:bookmarkStart w:id="1338" w:name="_Toc20863316"/>
      <w:bookmarkStart w:id="1339" w:name="_Toc20996207"/>
      <w:bookmarkStart w:id="1340" w:name="_Toc21034080"/>
      <w:bookmarkStart w:id="1341" w:name="_Toc23155777"/>
      <w:bookmarkStart w:id="1342" w:name="_Toc23238214"/>
      <w:bookmarkStart w:id="1343" w:name="_Toc23798443"/>
      <w:bookmarkStart w:id="1344" w:name="_Toc23845112"/>
      <w:bookmarkStart w:id="1345" w:name="_Toc47371079"/>
      <w:bookmarkStart w:id="1346" w:name="_Toc47391760"/>
      <w:bookmarkStart w:id="1347" w:name="_Toc47443231"/>
      <w:bookmarkStart w:id="1348" w:name="_Toc47540192"/>
      <w:bookmarkStart w:id="1349" w:name="_Toc47615486"/>
      <w:bookmarkStart w:id="1350" w:name="_Toc47657074"/>
      <w:bookmarkStart w:id="1351" w:name="_Toc47657246"/>
      <w:bookmarkStart w:id="1352" w:name="_Toc47657461"/>
      <w:bookmarkStart w:id="1353" w:name="_Toc53499480"/>
      <w:bookmarkStart w:id="1354" w:name="_Toc53535127"/>
      <w:bookmarkStart w:id="1355" w:name="_Toc53535180"/>
      <w:bookmarkStart w:id="1356" w:name="_Toc53535198"/>
      <w:bookmarkStart w:id="1357" w:name="_Toc53562251"/>
      <w:bookmarkStart w:id="1358" w:name="_Toc54091107"/>
      <w:bookmarkStart w:id="1359" w:name="_Toc54136742"/>
      <w:bookmarkStart w:id="1360" w:name="_Toc54185076"/>
      <w:bookmarkStart w:id="1361" w:name="_Toc54220481"/>
      <w:bookmarkStart w:id="1362" w:name="_Toc54220603"/>
      <w:bookmarkStart w:id="1363" w:name="_Toc54260573"/>
      <w:bookmarkStart w:id="1364" w:name="_Toc61339297"/>
      <w:bookmarkStart w:id="1365" w:name="_Toc61352100"/>
      <w:bookmarkStart w:id="1366" w:name="_Toc61363890"/>
      <w:bookmarkStart w:id="1367" w:name="_Toc61387918"/>
      <w:bookmarkStart w:id="1368" w:name="_Toc61430037"/>
      <w:bookmarkStart w:id="1369" w:name="_Toc61536353"/>
      <w:bookmarkStart w:id="1370" w:name="_Toc61537058"/>
      <w:bookmarkStart w:id="1371" w:name="_Toc61537111"/>
      <w:bookmarkStart w:id="1372" w:name="_Toc61538494"/>
      <w:bookmarkStart w:id="1373" w:name="_Toc61539876"/>
      <w:bookmarkStart w:id="1374" w:name="_Toc61547774"/>
      <w:bookmarkStart w:id="1375" w:name="_Toc61549963"/>
      <w:bookmarkStart w:id="1376" w:name="_Toc61550029"/>
      <w:bookmarkStart w:id="1377" w:name="_Toc61559520"/>
      <w:bookmarkStart w:id="1378" w:name="_Toc61559569"/>
      <w:bookmarkStart w:id="1379" w:name="_Toc61559618"/>
      <w:bookmarkStart w:id="1380" w:name="_Toc61561649"/>
      <w:bookmarkStart w:id="1381" w:name="_Toc68051358"/>
      <w:bookmarkStart w:id="1382" w:name="_Toc68054730"/>
      <w:bookmarkStart w:id="1383" w:name="_Toc68058457"/>
      <w:bookmarkStart w:id="1384" w:name="_Toc68058644"/>
      <w:bookmarkStart w:id="1385" w:name="_Toc68058717"/>
      <w:bookmarkStart w:id="1386" w:name="_Toc68084292"/>
      <w:bookmarkStart w:id="1387" w:name="_Toc68086929"/>
      <w:bookmarkStart w:id="1388" w:name="_Toc68086969"/>
      <w:bookmarkStart w:id="1389" w:name="_Toc68089265"/>
      <w:bookmarkStart w:id="1390" w:name="_Toc68089305"/>
      <w:bookmarkStart w:id="1391" w:name="_Toc68089636"/>
      <w:bookmarkStart w:id="1392" w:name="_Toc68089676"/>
      <w:bookmarkStart w:id="1393" w:name="_Toc68092626"/>
      <w:bookmarkStart w:id="1394" w:name="_Toc68092666"/>
      <w:bookmarkStart w:id="1395" w:name="_Toc68101292"/>
      <w:bookmarkStart w:id="1396" w:name="_Toc68101332"/>
      <w:bookmarkStart w:id="1397" w:name="_Toc68102153"/>
      <w:bookmarkStart w:id="1398" w:name="_Toc68102193"/>
      <w:bookmarkStart w:id="1399" w:name="_Toc68131975"/>
      <w:bookmarkStart w:id="1400" w:name="_Toc68132015"/>
      <w:bookmarkStart w:id="1401" w:name="_Toc68132077"/>
      <w:bookmarkStart w:id="1402" w:name="_Toc68132116"/>
      <w:bookmarkStart w:id="1403" w:name="_Toc68186246"/>
      <w:bookmarkStart w:id="1404" w:name="_Toc68186281"/>
      <w:bookmarkStart w:id="1405" w:name="_Toc68194625"/>
      <w:bookmarkStart w:id="1406" w:name="_Toc68194660"/>
      <w:bookmarkStart w:id="1407" w:name="_Toc68206670"/>
      <w:bookmarkStart w:id="1408" w:name="_Toc68206700"/>
      <w:bookmarkStart w:id="1409" w:name="_Toc68206846"/>
      <w:bookmarkStart w:id="1410" w:name="_Toc68206876"/>
      <w:bookmarkStart w:id="1411" w:name="_Toc68208220"/>
      <w:bookmarkStart w:id="1412" w:name="_Toc68208249"/>
      <w:bookmarkStart w:id="1413" w:name="_Toc68208339"/>
      <w:bookmarkStart w:id="1414" w:name="_Toc68208368"/>
      <w:bookmarkStart w:id="1415" w:name="_Toc68208449"/>
      <w:bookmarkStart w:id="1416" w:name="_Toc68208478"/>
      <w:bookmarkStart w:id="1417" w:name="_Toc68210359"/>
      <w:bookmarkStart w:id="1418" w:name="_Toc68210388"/>
      <w:r w:rsidRPr="005B16A3">
        <w:rPr>
          <w:rFonts w:cs="Arial"/>
        </w:rPr>
        <w:t xml:space="preserve">For </w:t>
      </w:r>
      <w:r w:rsidR="009E1D51" w:rsidRPr="005B16A3">
        <w:rPr>
          <w:rFonts w:cs="Arial"/>
        </w:rPr>
        <w:t>DRX in</w:t>
      </w:r>
      <w:r w:rsidRPr="005B16A3">
        <w:rPr>
          <w:rFonts w:cs="Arial"/>
        </w:rPr>
        <w:t xml:space="preserve"> NTN, </w:t>
      </w:r>
      <w:r w:rsidR="009E1D51" w:rsidRPr="005B16A3">
        <w:rPr>
          <w:rFonts w:cs="Arial"/>
        </w:rPr>
        <w:t xml:space="preserve">in the case that </w:t>
      </w:r>
      <w:r w:rsidR="007F0727" w:rsidRPr="005B16A3">
        <w:rPr>
          <w:rFonts w:cs="Arial"/>
        </w:rPr>
        <w:t xml:space="preserve">a </w:t>
      </w:r>
      <w:r w:rsidR="009E1D51" w:rsidRPr="005B16A3">
        <w:rPr>
          <w:rFonts w:cs="Arial"/>
        </w:rPr>
        <w:t>UE sends a</w:t>
      </w:r>
      <w:r w:rsidR="007F0727" w:rsidRPr="005B16A3">
        <w:rPr>
          <w:rFonts w:cs="Arial"/>
        </w:rPr>
        <w:t>n</w:t>
      </w:r>
      <w:r w:rsidR="009E1D51" w:rsidRPr="005B16A3">
        <w:rPr>
          <w:rFonts w:cs="Arial"/>
        </w:rPr>
        <w:t xml:space="preserve"> SR</w:t>
      </w:r>
      <w:r w:rsidRPr="005B16A3">
        <w:rPr>
          <w:rFonts w:cs="Arial"/>
        </w:rPr>
        <w:t xml:space="preserve">, </w:t>
      </w:r>
      <w:r w:rsidR="00DE695D" w:rsidRPr="005B16A3">
        <w:rPr>
          <w:rFonts w:cs="Arial"/>
        </w:rPr>
        <w:t xml:space="preserve">the UE enters Active time to monitor for a response </w:t>
      </w:r>
      <w:r w:rsidR="007F0727" w:rsidRPr="005B16A3">
        <w:rPr>
          <w:rFonts w:cs="Arial"/>
        </w:rPr>
        <w:t xml:space="preserve">after </w:t>
      </w:r>
      <w:r w:rsidR="009E1D51" w:rsidRPr="005B16A3">
        <w:rPr>
          <w:rFonts w:cs="Arial"/>
        </w:rPr>
        <w:t>an offset time has elapsed</w:t>
      </w:r>
      <w:r w:rsidR="00DE695D" w:rsidRPr="005B16A3">
        <w:rPr>
          <w:rFonts w:cs="Arial"/>
        </w:rPr>
        <w: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6DBB46A" w14:textId="5EC78804" w:rsidR="007E08BD" w:rsidRPr="005B16A3" w:rsidRDefault="008F7C27" w:rsidP="00DE695D">
      <w:pPr>
        <w:jc w:val="both"/>
        <w:rPr>
          <w:rFonts w:cs="Arial"/>
          <w:lang w:val="en-GB"/>
        </w:rPr>
      </w:pPr>
      <w:r w:rsidRPr="005B16A3">
        <w:rPr>
          <w:rFonts w:cs="Arial"/>
          <w:lang w:val="en-GB"/>
        </w:rPr>
        <w:t xml:space="preserve">When uplink and downlink are aligned in the gNB, we can start </w:t>
      </w:r>
      <w:r w:rsidR="004E6ACE" w:rsidRPr="005B16A3">
        <w:rPr>
          <w:rFonts w:cs="Arial"/>
          <w:lang w:val="en-GB"/>
        </w:rPr>
        <w:t xml:space="preserve">the </w:t>
      </w:r>
      <w:r w:rsidRPr="005B16A3">
        <w:rPr>
          <w:rFonts w:cs="Arial"/>
          <w:lang w:val="en-GB"/>
        </w:rPr>
        <w:t xml:space="preserve">monitoring </w:t>
      </w:r>
      <w:r w:rsidR="004E6ACE" w:rsidRPr="005B16A3">
        <w:rPr>
          <w:rFonts w:cs="Arial"/>
          <w:lang w:val="en-GB"/>
        </w:rPr>
        <w:t xml:space="preserve">of </w:t>
      </w:r>
      <w:r w:rsidRPr="005B16A3">
        <w:rPr>
          <w:rFonts w:cs="Arial"/>
          <w:lang w:val="en-GB"/>
        </w:rPr>
        <w:t xml:space="preserve">PDCCH based on the DL timing instead of </w:t>
      </w:r>
      <w:r w:rsidR="00B2597A" w:rsidRPr="005B16A3">
        <w:rPr>
          <w:rFonts w:cs="Arial"/>
          <w:lang w:val="en-GB"/>
        </w:rPr>
        <w:t>using an offset after sending the SR</w:t>
      </w:r>
      <w:r w:rsidRPr="005B16A3">
        <w:rPr>
          <w:rFonts w:cs="Arial"/>
          <w:lang w:val="en-GB"/>
        </w:rPr>
        <w:t xml:space="preserve"> (using for example</w:t>
      </w:r>
      <w:r w:rsidR="004E6ACE" w:rsidRPr="005B16A3">
        <w:rPr>
          <w:rFonts w:cs="Arial"/>
          <w:lang w:val="en-GB"/>
        </w:rPr>
        <w:t xml:space="preserve"> </w:t>
      </w:r>
      <w:r w:rsidRPr="005B16A3">
        <w:rPr>
          <w:rFonts w:cs="Arial"/>
          <w:lang w:val="en-GB"/>
        </w:rPr>
        <w:t>the used Timing Advance</w:t>
      </w:r>
      <w:r w:rsidR="004E6ACE" w:rsidRPr="005B16A3">
        <w:rPr>
          <w:rFonts w:cs="Arial"/>
          <w:lang w:val="en-GB"/>
        </w:rPr>
        <w:t xml:space="preserve"> as offset</w:t>
      </w:r>
      <w:r w:rsidRPr="005B16A3">
        <w:rPr>
          <w:rFonts w:cs="Arial"/>
          <w:lang w:val="en-GB"/>
        </w:rPr>
        <w:t xml:space="preserve">) </w:t>
      </w:r>
      <w:r w:rsidR="001F11AD" w:rsidRPr="005B16A3">
        <w:rPr>
          <w:rFonts w:cs="Arial"/>
          <w:lang w:val="en-GB"/>
        </w:rPr>
        <w:t>as this gives the exact timing for the DL</w:t>
      </w:r>
      <w:r w:rsidR="00B2597A" w:rsidRPr="005B16A3">
        <w:rPr>
          <w:rFonts w:cs="Arial"/>
          <w:lang w:val="en-GB"/>
        </w:rPr>
        <w:t>.</w:t>
      </w:r>
    </w:p>
    <w:p w14:paraId="7EE66980" w14:textId="3F72091C" w:rsidR="00B2597A" w:rsidRPr="005B16A3"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1419" w:name="_Toc61363891"/>
      <w:bookmarkStart w:id="1420" w:name="_Toc61387919"/>
      <w:bookmarkStart w:id="1421" w:name="_Toc61430038"/>
      <w:bookmarkStart w:id="1422" w:name="_Ref61535128"/>
      <w:bookmarkStart w:id="1423" w:name="_Toc61536354"/>
      <w:bookmarkStart w:id="1424" w:name="_Toc61537059"/>
      <w:bookmarkStart w:id="1425" w:name="_Toc61537112"/>
      <w:bookmarkStart w:id="1426" w:name="_Toc61538495"/>
      <w:bookmarkStart w:id="1427" w:name="_Toc61539877"/>
      <w:bookmarkStart w:id="1428" w:name="_Toc61547775"/>
      <w:bookmarkStart w:id="1429" w:name="_Toc61549964"/>
      <w:bookmarkStart w:id="1430" w:name="_Toc61550030"/>
      <w:bookmarkStart w:id="1431" w:name="_Toc61559521"/>
      <w:bookmarkStart w:id="1432" w:name="_Toc61559570"/>
      <w:bookmarkStart w:id="1433" w:name="_Toc61559619"/>
      <w:bookmarkStart w:id="1434" w:name="_Toc61561650"/>
      <w:bookmarkStart w:id="1435" w:name="_Toc68051359"/>
      <w:bookmarkStart w:id="1436" w:name="_Toc68054731"/>
      <w:bookmarkStart w:id="1437" w:name="_Toc68058458"/>
      <w:bookmarkStart w:id="1438" w:name="_Toc68058645"/>
      <w:bookmarkStart w:id="1439" w:name="_Toc68058718"/>
      <w:bookmarkStart w:id="1440" w:name="_Toc68084293"/>
      <w:bookmarkStart w:id="1441" w:name="_Toc68086930"/>
      <w:bookmarkStart w:id="1442" w:name="_Toc68086970"/>
      <w:bookmarkStart w:id="1443" w:name="_Toc68089266"/>
      <w:bookmarkStart w:id="1444" w:name="_Toc68089306"/>
      <w:bookmarkStart w:id="1445" w:name="_Toc68089637"/>
      <w:bookmarkStart w:id="1446" w:name="_Toc68089677"/>
      <w:bookmarkStart w:id="1447" w:name="_Toc68092627"/>
      <w:bookmarkStart w:id="1448" w:name="_Toc68092667"/>
      <w:bookmarkStart w:id="1449" w:name="_Toc68101293"/>
      <w:bookmarkStart w:id="1450" w:name="_Toc68101333"/>
      <w:bookmarkStart w:id="1451" w:name="_Toc68102154"/>
      <w:bookmarkStart w:id="1452" w:name="_Toc68102194"/>
      <w:bookmarkStart w:id="1453" w:name="_Toc68131976"/>
      <w:bookmarkStart w:id="1454" w:name="_Toc68132016"/>
      <w:bookmarkStart w:id="1455" w:name="_Toc68132078"/>
      <w:bookmarkStart w:id="1456" w:name="_Toc68132117"/>
      <w:bookmarkStart w:id="1457" w:name="_Toc68186247"/>
      <w:bookmarkStart w:id="1458" w:name="_Toc68186282"/>
      <w:bookmarkStart w:id="1459" w:name="_Toc68194626"/>
      <w:bookmarkStart w:id="1460" w:name="_Toc68194661"/>
      <w:bookmarkStart w:id="1461" w:name="_Toc68206671"/>
      <w:bookmarkStart w:id="1462" w:name="_Toc68206701"/>
      <w:bookmarkStart w:id="1463" w:name="_Toc68206847"/>
      <w:bookmarkStart w:id="1464" w:name="_Toc68206877"/>
      <w:bookmarkStart w:id="1465" w:name="_Toc68208221"/>
      <w:bookmarkStart w:id="1466" w:name="_Toc68208250"/>
      <w:bookmarkStart w:id="1467" w:name="_Toc68208340"/>
      <w:bookmarkStart w:id="1468" w:name="_Toc68208369"/>
      <w:bookmarkStart w:id="1469" w:name="_Toc68208450"/>
      <w:bookmarkStart w:id="1470" w:name="_Toc68208479"/>
      <w:bookmarkStart w:id="1471" w:name="_Toc68210360"/>
      <w:bookmarkStart w:id="1472" w:name="_Toc68210389"/>
      <w:r w:rsidRPr="005B16A3">
        <w:rPr>
          <w:rFonts w:cs="Arial"/>
        </w:rPr>
        <w:t>When UL and DL are aligned in the gNB, the UE shall s</w:t>
      </w:r>
      <w:r w:rsidR="00B2597A" w:rsidRPr="005B16A3">
        <w:rPr>
          <w:rFonts w:cs="Arial"/>
        </w:rPr>
        <w:t>tart monitoring the PDCCH in the downlink symbol that has the same symbol number, slot number and system frame number as the first uplink symbol after the end of the Scheduling Request transmission</w:t>
      </w:r>
      <w:r w:rsidR="00922D7C" w:rsidRPr="005B16A3">
        <w:rPr>
          <w:rFonts w:cs="Arial"/>
        </w:rPr>
        <w: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00922D7C" w:rsidRPr="005B16A3">
        <w:rPr>
          <w:rFonts w:cs="Arial"/>
        </w:rPr>
        <w:t xml:space="preserve"> </w:t>
      </w:r>
    </w:p>
    <w:p w14:paraId="28EE64BA" w14:textId="7679A42F" w:rsidR="00207060" w:rsidRPr="005B16A3" w:rsidRDefault="00207060" w:rsidP="00207060">
      <w:pPr>
        <w:pStyle w:val="Observation"/>
        <w:rPr>
          <w:rFonts w:cs="Arial"/>
        </w:rPr>
      </w:pPr>
      <w:bookmarkStart w:id="1473" w:name="_Toc61536335"/>
      <w:bookmarkStart w:id="1474" w:name="_Toc61537040"/>
      <w:bookmarkStart w:id="1475" w:name="_Toc61537093"/>
      <w:bookmarkStart w:id="1476" w:name="_Toc61538476"/>
      <w:bookmarkStart w:id="1477" w:name="_Toc61539859"/>
      <w:bookmarkStart w:id="1478" w:name="_Toc61547757"/>
      <w:bookmarkStart w:id="1479" w:name="_Toc61549945"/>
      <w:bookmarkStart w:id="1480" w:name="_Toc61550015"/>
      <w:bookmarkStart w:id="1481" w:name="_Toc61559506"/>
      <w:bookmarkStart w:id="1482" w:name="_Toc61559555"/>
      <w:bookmarkStart w:id="1483" w:name="_Toc61559604"/>
      <w:bookmarkStart w:id="1484" w:name="_Toc61561635"/>
      <w:bookmarkStart w:id="1485" w:name="_Toc68051343"/>
      <w:bookmarkStart w:id="1486" w:name="_Toc68054713"/>
      <w:bookmarkStart w:id="1487" w:name="_Toc68058434"/>
      <w:bookmarkStart w:id="1488" w:name="_Toc68058621"/>
      <w:bookmarkStart w:id="1489" w:name="_Toc68058719"/>
      <w:bookmarkStart w:id="1490" w:name="_Toc68086931"/>
      <w:bookmarkStart w:id="1491" w:name="_Toc68089267"/>
      <w:bookmarkStart w:id="1492" w:name="_Toc68089638"/>
      <w:bookmarkStart w:id="1493" w:name="_Toc68092628"/>
      <w:bookmarkStart w:id="1494" w:name="_Toc68101294"/>
      <w:bookmarkStart w:id="1495" w:name="_Toc68102155"/>
      <w:bookmarkStart w:id="1496" w:name="_Toc68131977"/>
      <w:bookmarkStart w:id="1497" w:name="_Toc68132079"/>
      <w:bookmarkStart w:id="1498" w:name="_Toc68186248"/>
      <w:bookmarkStart w:id="1499" w:name="_Toc68194627"/>
      <w:bookmarkStart w:id="1500" w:name="_Toc68206672"/>
      <w:bookmarkStart w:id="1501" w:name="_Toc68206848"/>
      <w:bookmarkStart w:id="1502" w:name="_Toc68208222"/>
      <w:bookmarkStart w:id="1503" w:name="_Toc68208341"/>
      <w:bookmarkStart w:id="1504" w:name="_Toc68208451"/>
      <w:bookmarkStart w:id="1505" w:name="_Toc68210361"/>
      <w:r w:rsidRPr="005B16A3">
        <w:rPr>
          <w:rFonts w:cs="Arial"/>
        </w:rPr>
        <w:t xml:space="preserve">If monitoring the PDCCH after Scheduling Request transmission is not as described in </w:t>
      </w:r>
      <w:r w:rsidRPr="005B16A3">
        <w:rPr>
          <w:rFonts w:cs="Arial"/>
        </w:rPr>
        <w:fldChar w:fldCharType="begin"/>
      </w:r>
      <w:r w:rsidRPr="005B16A3">
        <w:rPr>
          <w:rFonts w:cs="Arial"/>
        </w:rPr>
        <w:instrText xml:space="preserve"> REF _Ref61535128 \r \h </w:instrText>
      </w:r>
      <w:r w:rsidRPr="005B16A3">
        <w:rPr>
          <w:rFonts w:cs="Arial"/>
        </w:rPr>
      </w:r>
      <w:r w:rsidRPr="005B16A3">
        <w:rPr>
          <w:rFonts w:cs="Arial"/>
        </w:rPr>
        <w:fldChar w:fldCharType="separate"/>
      </w:r>
      <w:r w:rsidR="00CD26F7">
        <w:rPr>
          <w:rFonts w:cs="Arial"/>
        </w:rPr>
        <w:t>Proposal 14</w:t>
      </w:r>
      <w:r w:rsidRPr="005B16A3">
        <w:rPr>
          <w:rFonts w:cs="Arial"/>
        </w:rPr>
        <w:fldChar w:fldCharType="end"/>
      </w:r>
      <w:r w:rsidRPr="006414EA">
        <w:rPr>
          <w:rFonts w:cs="Arial"/>
        </w:rPr>
        <w:t xml:space="preserve"> then </w:t>
      </w:r>
      <w:r w:rsidRPr="005B16A3">
        <w:rPr>
          <w:rFonts w:cs="Arial"/>
        </w:rPr>
        <w:t>the UE need a timing offset that risk monitoring late or early.</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72D8C66" w14:textId="77777777" w:rsidR="00207060" w:rsidRPr="005B16A3" w:rsidRDefault="00207060" w:rsidP="00DE695D">
      <w:pPr>
        <w:jc w:val="both"/>
        <w:rPr>
          <w:rFonts w:cs="Arial"/>
          <w:lang w:val="en-GB"/>
        </w:rPr>
      </w:pPr>
    </w:p>
    <w:p w14:paraId="55F600C0" w14:textId="76A35281" w:rsidR="00DE695D" w:rsidRPr="005B16A3" w:rsidRDefault="00DE695D" w:rsidP="00DE695D">
      <w:pPr>
        <w:jc w:val="both"/>
        <w:rPr>
          <w:rFonts w:cs="Arial"/>
          <w:lang w:val="en-GB"/>
        </w:rPr>
      </w:pPr>
      <w:r w:rsidRPr="005B16A3">
        <w:rPr>
          <w:rFonts w:cs="Arial"/>
          <w:lang w:val="en-GB"/>
        </w:rPr>
        <w:t xml:space="preserve">When the UE performs CFRA it will not start the contention resolution timer that </w:t>
      </w:r>
      <w:r w:rsidR="002D7BDD" w:rsidRPr="005B16A3">
        <w:rPr>
          <w:rFonts w:cs="Arial"/>
          <w:lang w:val="en-GB"/>
        </w:rPr>
        <w:t>controls</w:t>
      </w:r>
      <w:r w:rsidRPr="005B16A3">
        <w:rPr>
          <w:rFonts w:cs="Arial"/>
          <w:lang w:val="en-GB"/>
        </w:rPr>
        <w:t xml:space="preserve"> the PDCCH monitoring during CBRA. Thus, </w:t>
      </w:r>
      <w:r w:rsidRPr="00573BA8">
        <w:rPr>
          <w:rFonts w:cs="Arial"/>
          <w:highlight w:val="green"/>
          <w:lang w:val="en-GB"/>
        </w:rPr>
        <w:t xml:space="preserve">the green </w:t>
      </w:r>
      <w:r w:rsidR="00573BA8">
        <w:rPr>
          <w:rFonts w:cs="Arial"/>
          <w:highlight w:val="green"/>
          <w:lang w:val="en-GB"/>
        </w:rPr>
        <w:t>highlighted</w:t>
      </w:r>
      <w:r w:rsidRPr="00573BA8">
        <w:rPr>
          <w:rFonts w:cs="Arial"/>
          <w:highlight w:val="green"/>
          <w:lang w:val="en-GB"/>
        </w:rPr>
        <w:t xml:space="preserve"> part above</w:t>
      </w:r>
      <w:r w:rsidR="002D7BDD" w:rsidRPr="005B16A3">
        <w:rPr>
          <w:rFonts w:cs="Arial"/>
          <w:lang w:val="en-GB"/>
        </w:rPr>
        <w:t>,</w:t>
      </w:r>
      <w:r w:rsidRPr="005B16A3">
        <w:rPr>
          <w:rFonts w:cs="Arial"/>
          <w:lang w:val="en-GB"/>
        </w:rPr>
        <w:t xml:space="preserve"> from TS 38.321</w:t>
      </w:r>
      <w:r w:rsidR="002D7BDD" w:rsidRPr="005B16A3">
        <w:rPr>
          <w:rFonts w:cs="Arial"/>
          <w:lang w:val="en-GB"/>
        </w:rPr>
        <w:t>,</w:t>
      </w:r>
      <w:r w:rsidRPr="005B16A3">
        <w:rPr>
          <w:rFonts w:cs="Arial"/>
          <w:lang w:val="en-GB"/>
        </w:rPr>
        <w:t xml:space="preserve"> </w:t>
      </w:r>
      <w:r w:rsidR="002D7BDD" w:rsidRPr="005B16A3">
        <w:rPr>
          <w:rFonts w:cs="Arial"/>
          <w:lang w:val="en-GB"/>
        </w:rPr>
        <w:t>requires</w:t>
      </w:r>
      <w:r w:rsidRPr="005B16A3">
        <w:rPr>
          <w:rFonts w:cs="Arial"/>
          <w:lang w:val="en-GB"/>
        </w:rPr>
        <w:t xml:space="preserve"> the UE to enter Active time and start the monitoring of the PDCCH</w:t>
      </w:r>
      <w:r w:rsidR="002D7BDD" w:rsidRPr="005B16A3">
        <w:rPr>
          <w:rFonts w:cs="Arial"/>
          <w:lang w:val="en-GB"/>
        </w:rPr>
        <w:t>. As such</w:t>
      </w:r>
      <w:r w:rsidR="00CA581D" w:rsidRPr="005B16A3">
        <w:rPr>
          <w:rFonts w:cs="Arial"/>
          <w:lang w:val="en-GB"/>
        </w:rPr>
        <w:t>,</w:t>
      </w:r>
      <w:r w:rsidR="002D7BDD" w:rsidRPr="005B16A3">
        <w:rPr>
          <w:rFonts w:cs="Arial"/>
          <w:lang w:val="en-GB"/>
        </w:rPr>
        <w:t xml:space="preserve"> and</w:t>
      </w:r>
      <w:r w:rsidRPr="005B16A3">
        <w:rPr>
          <w:rFonts w:cs="Arial"/>
          <w:lang w:val="en-GB"/>
        </w:rPr>
        <w:t xml:space="preserve"> </w:t>
      </w:r>
      <w:r w:rsidR="002D7BDD" w:rsidRPr="005B16A3">
        <w:rPr>
          <w:rFonts w:cs="Arial"/>
          <w:lang w:val="en-GB"/>
        </w:rPr>
        <w:t>s</w:t>
      </w:r>
      <w:r w:rsidRPr="005B16A3">
        <w:rPr>
          <w:rFonts w:cs="Arial"/>
          <w:lang w:val="en-GB"/>
        </w:rPr>
        <w:t xml:space="preserve">imilar as for sending SR, the UE will enter Active time and start monitoring the PDCCH already after receiving Msg2 (RAR). For CFRA, the </w:t>
      </w:r>
      <w:r w:rsidR="00CA581D" w:rsidRPr="005B16A3">
        <w:rPr>
          <w:rFonts w:cs="Arial"/>
          <w:lang w:val="en-GB"/>
        </w:rPr>
        <w:t xml:space="preserve">UL </w:t>
      </w:r>
      <w:r w:rsidRPr="005B16A3">
        <w:rPr>
          <w:rFonts w:cs="Arial"/>
          <w:lang w:val="en-GB"/>
        </w:rPr>
        <w:t xml:space="preserve">message sent on PUSCH, according to the grant received in the RAR, is </w:t>
      </w:r>
      <w:r w:rsidR="00CA581D" w:rsidRPr="005B16A3">
        <w:rPr>
          <w:rFonts w:cs="Arial"/>
          <w:lang w:val="en-GB"/>
        </w:rPr>
        <w:t xml:space="preserve">by the network </w:t>
      </w:r>
      <w:r w:rsidRPr="005B16A3">
        <w:rPr>
          <w:rFonts w:cs="Arial"/>
          <w:lang w:val="en-GB"/>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708418C1" w14:textId="6BCCEA8F" w:rsidR="008F0A3E" w:rsidRPr="005B16A3" w:rsidRDefault="00333A32" w:rsidP="00DE695D">
      <w:pPr>
        <w:pStyle w:val="Observation"/>
        <w:overflowPunct/>
        <w:autoSpaceDE/>
        <w:autoSpaceDN/>
        <w:adjustRightInd/>
        <w:spacing w:after="160" w:line="259" w:lineRule="auto"/>
        <w:jc w:val="left"/>
        <w:textAlignment w:val="auto"/>
      </w:pPr>
      <w:bookmarkStart w:id="1506" w:name="_Toc54260561"/>
      <w:bookmarkStart w:id="1507" w:name="_Toc61339285"/>
      <w:bookmarkStart w:id="1508" w:name="_Toc61352086"/>
      <w:bookmarkStart w:id="1509" w:name="_Toc61363876"/>
      <w:bookmarkStart w:id="1510" w:name="_Toc61387904"/>
      <w:bookmarkStart w:id="1511" w:name="_Toc61430023"/>
      <w:bookmarkStart w:id="1512" w:name="_Toc61536336"/>
      <w:bookmarkStart w:id="1513" w:name="_Toc61537041"/>
      <w:bookmarkStart w:id="1514" w:name="_Toc61537094"/>
      <w:bookmarkStart w:id="1515" w:name="_Toc61538477"/>
      <w:bookmarkStart w:id="1516" w:name="_Toc61539860"/>
      <w:bookmarkStart w:id="1517" w:name="_Toc61547758"/>
      <w:bookmarkStart w:id="1518" w:name="_Toc61549946"/>
      <w:bookmarkStart w:id="1519" w:name="_Toc61550016"/>
      <w:bookmarkStart w:id="1520" w:name="_Toc61559507"/>
      <w:bookmarkStart w:id="1521" w:name="_Toc61559556"/>
      <w:bookmarkStart w:id="1522" w:name="_Toc61559605"/>
      <w:bookmarkStart w:id="1523" w:name="_Toc61561636"/>
      <w:bookmarkStart w:id="1524" w:name="_Toc68051344"/>
      <w:bookmarkStart w:id="1525" w:name="_Toc68054714"/>
      <w:bookmarkStart w:id="1526" w:name="_Toc68058435"/>
      <w:bookmarkStart w:id="1527" w:name="_Toc68058622"/>
      <w:bookmarkStart w:id="1528" w:name="_Toc68058720"/>
      <w:bookmarkStart w:id="1529" w:name="_Toc68086932"/>
      <w:bookmarkStart w:id="1530" w:name="_Toc68089268"/>
      <w:bookmarkStart w:id="1531" w:name="_Toc68089639"/>
      <w:bookmarkStart w:id="1532" w:name="_Toc68092629"/>
      <w:bookmarkStart w:id="1533" w:name="_Toc68101295"/>
      <w:bookmarkStart w:id="1534" w:name="_Toc68102156"/>
      <w:bookmarkStart w:id="1535" w:name="_Toc68131978"/>
      <w:bookmarkStart w:id="1536" w:name="_Toc68132080"/>
      <w:bookmarkStart w:id="1537" w:name="_Toc68186249"/>
      <w:bookmarkStart w:id="1538" w:name="_Toc68194628"/>
      <w:bookmarkStart w:id="1539" w:name="_Toc68206673"/>
      <w:bookmarkStart w:id="1540" w:name="_Toc68206849"/>
      <w:bookmarkStart w:id="1541" w:name="_Toc68208223"/>
      <w:bookmarkStart w:id="1542" w:name="_Toc68208342"/>
      <w:bookmarkStart w:id="1543" w:name="_Toc68208452"/>
      <w:bookmarkStart w:id="1544" w:name="_Toc68210362"/>
      <w:bookmarkStart w:id="1545" w:name="_Toc20399765"/>
      <w:bookmarkStart w:id="1546" w:name="_Toc20863327"/>
      <w:bookmarkStart w:id="1547" w:name="_Toc20996203"/>
      <w:bookmarkStart w:id="1548" w:name="_Toc21020107"/>
      <w:bookmarkStart w:id="1549" w:name="_Toc21034076"/>
      <w:bookmarkStart w:id="1550" w:name="_Toc23155769"/>
      <w:bookmarkStart w:id="1551" w:name="_Toc23238206"/>
      <w:bookmarkStart w:id="1552" w:name="_Toc23798437"/>
      <w:bookmarkStart w:id="1553" w:name="_Toc23845118"/>
      <w:bookmarkStart w:id="1554" w:name="_Toc47371070"/>
      <w:bookmarkStart w:id="1555" w:name="_Toc47391751"/>
      <w:bookmarkStart w:id="1556" w:name="_Toc47443220"/>
      <w:bookmarkStart w:id="1557" w:name="_Toc47540182"/>
      <w:bookmarkStart w:id="1558" w:name="_Toc47615476"/>
      <w:bookmarkStart w:id="1559" w:name="_Toc47657064"/>
      <w:bookmarkStart w:id="1560" w:name="_Toc47657238"/>
      <w:bookmarkStart w:id="1561" w:name="_Toc47657453"/>
      <w:bookmarkStart w:id="1562" w:name="_Toc53499474"/>
      <w:bookmarkStart w:id="1563" w:name="_Toc53535117"/>
      <w:bookmarkStart w:id="1564" w:name="_Toc53535170"/>
      <w:bookmarkStart w:id="1565" w:name="_Toc53535188"/>
      <w:bookmarkStart w:id="1566" w:name="_Toc53562241"/>
      <w:bookmarkStart w:id="1567" w:name="_Toc54091097"/>
      <w:bookmarkStart w:id="1568" w:name="_Toc54136733"/>
      <w:bookmarkStart w:id="1569" w:name="_Toc54185066"/>
      <w:bookmarkStart w:id="1570" w:name="_Toc54220473"/>
      <w:bookmarkStart w:id="1571" w:name="_Toc54220595"/>
      <w:r w:rsidRPr="005B16A3">
        <w:t xml:space="preserve">For CFRA, the network typically waits to receive </w:t>
      </w:r>
      <w:r w:rsidR="002779FD">
        <w:t>msg3</w:t>
      </w:r>
      <w:r w:rsidRPr="005B16A3">
        <w:t xml:space="preserve"> granted in the RAR, as an acknowledgment that the UE has received the RAR, before it schedules the UE.</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Pr="005B16A3">
        <w:t xml:space="preserve"> </w:t>
      </w:r>
    </w:p>
    <w:p w14:paraId="5987B10C" w14:textId="754844CB" w:rsidR="00DE695D" w:rsidRPr="005B16A3" w:rsidRDefault="00DE695D" w:rsidP="00DE695D">
      <w:pPr>
        <w:pStyle w:val="Observation"/>
        <w:overflowPunct/>
        <w:autoSpaceDE/>
        <w:autoSpaceDN/>
        <w:adjustRightInd/>
        <w:spacing w:after="160" w:line="259" w:lineRule="auto"/>
        <w:jc w:val="left"/>
        <w:textAlignment w:val="auto"/>
      </w:pPr>
      <w:bookmarkStart w:id="1572" w:name="_Toc54260562"/>
      <w:bookmarkStart w:id="1573" w:name="_Toc61339286"/>
      <w:bookmarkStart w:id="1574" w:name="_Toc61352087"/>
      <w:bookmarkStart w:id="1575" w:name="_Toc61363877"/>
      <w:bookmarkStart w:id="1576" w:name="_Toc61387905"/>
      <w:bookmarkStart w:id="1577" w:name="_Toc61430024"/>
      <w:bookmarkStart w:id="1578" w:name="_Toc61536337"/>
      <w:bookmarkStart w:id="1579" w:name="_Toc61537042"/>
      <w:bookmarkStart w:id="1580" w:name="_Toc61537095"/>
      <w:bookmarkStart w:id="1581" w:name="_Toc61538478"/>
      <w:bookmarkStart w:id="1582" w:name="_Toc61539861"/>
      <w:bookmarkStart w:id="1583" w:name="_Toc61547759"/>
      <w:bookmarkStart w:id="1584" w:name="_Toc61549947"/>
      <w:bookmarkStart w:id="1585" w:name="_Toc61550017"/>
      <w:bookmarkStart w:id="1586" w:name="_Toc61559508"/>
      <w:bookmarkStart w:id="1587" w:name="_Toc61559557"/>
      <w:bookmarkStart w:id="1588" w:name="_Toc61559606"/>
      <w:bookmarkStart w:id="1589" w:name="_Toc61561637"/>
      <w:bookmarkStart w:id="1590" w:name="_Toc68051345"/>
      <w:bookmarkStart w:id="1591" w:name="_Toc68054715"/>
      <w:bookmarkStart w:id="1592" w:name="_Toc68058436"/>
      <w:bookmarkStart w:id="1593" w:name="_Toc68058623"/>
      <w:bookmarkStart w:id="1594" w:name="_Toc68058721"/>
      <w:bookmarkStart w:id="1595" w:name="_Toc68086933"/>
      <w:bookmarkStart w:id="1596" w:name="_Toc68089269"/>
      <w:bookmarkStart w:id="1597" w:name="_Toc68089640"/>
      <w:bookmarkStart w:id="1598" w:name="_Toc68092630"/>
      <w:bookmarkStart w:id="1599" w:name="_Toc68101296"/>
      <w:bookmarkStart w:id="1600" w:name="_Toc68102157"/>
      <w:bookmarkStart w:id="1601" w:name="_Toc68131979"/>
      <w:bookmarkStart w:id="1602" w:name="_Toc68132081"/>
      <w:bookmarkStart w:id="1603" w:name="_Toc68186250"/>
      <w:bookmarkStart w:id="1604" w:name="_Toc68194629"/>
      <w:bookmarkStart w:id="1605" w:name="_Toc68206674"/>
      <w:bookmarkStart w:id="1606" w:name="_Toc68206850"/>
      <w:bookmarkStart w:id="1607" w:name="_Toc68208224"/>
      <w:bookmarkStart w:id="1608" w:name="_Toc68208343"/>
      <w:bookmarkStart w:id="1609" w:name="_Toc68208453"/>
      <w:bookmarkStart w:id="1610" w:name="_Toc68210363"/>
      <w:r w:rsidRPr="005B16A3">
        <w:t xml:space="preserve">With current </w:t>
      </w:r>
      <w:r w:rsidR="00845300" w:rsidRPr="005B16A3">
        <w:t>DRX procedure</w:t>
      </w:r>
      <w:r w:rsidRPr="005B16A3">
        <w:t xml:space="preserve">, </w:t>
      </w:r>
      <w:r w:rsidR="00CA581D" w:rsidRPr="005B16A3">
        <w:t xml:space="preserve">after receiving the RAR message </w:t>
      </w:r>
      <w:r w:rsidR="00333A32" w:rsidRPr="005B16A3">
        <w:t xml:space="preserve">for </w:t>
      </w:r>
      <w:r w:rsidR="00CA581D" w:rsidRPr="005B16A3">
        <w:t xml:space="preserve">CFRA, </w:t>
      </w:r>
      <w:r w:rsidRPr="005B16A3">
        <w:t xml:space="preserve">the UE will monitor the PDCCH in vain for </w:t>
      </w:r>
      <w:r w:rsidR="00CA581D" w:rsidRPr="005B16A3">
        <w:t xml:space="preserve">at least </w:t>
      </w:r>
      <w:r w:rsidRPr="005B16A3">
        <w:t>RTT ms</w:t>
      </w:r>
      <w:r w:rsidR="00845300" w:rsidRPr="005B16A3">
        <w:t xml:space="preserve"> if the network does not schedule the UE in the meantime</w:t>
      </w:r>
      <w:r w:rsidRPr="005B16A3">
        <w: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r w:rsidR="00333A32" w:rsidRPr="005B16A3">
        <w:t xml:space="preserve"> </w:t>
      </w:r>
    </w:p>
    <w:p w14:paraId="459FF765" w14:textId="16B68B71" w:rsidR="00DE695D" w:rsidRPr="005B16A3" w:rsidRDefault="00333A32" w:rsidP="00DE695D">
      <w:pPr>
        <w:jc w:val="both"/>
        <w:rPr>
          <w:rFonts w:cs="Arial"/>
          <w:lang w:val="en-GB"/>
        </w:rPr>
      </w:pPr>
      <w:r w:rsidRPr="005B16A3">
        <w:rPr>
          <w:rFonts w:cs="Arial"/>
          <w:lang w:val="en-GB"/>
        </w:rPr>
        <w:t>We</w:t>
      </w:r>
      <w:r w:rsidR="00DE695D" w:rsidRPr="005B16A3">
        <w:rPr>
          <w:rFonts w:cs="Arial"/>
          <w:lang w:val="en-GB"/>
        </w:rPr>
        <w:t xml:space="preserve"> propose to introduce a </w:t>
      </w:r>
      <w:r w:rsidR="00D03C60" w:rsidRPr="005B16A3">
        <w:rPr>
          <w:rFonts w:cs="Arial"/>
          <w:lang w:val="en-GB"/>
        </w:rPr>
        <w:t xml:space="preserve">configurable </w:t>
      </w:r>
      <w:r w:rsidR="00DE695D" w:rsidRPr="005B16A3">
        <w:rPr>
          <w:rFonts w:cs="Arial"/>
          <w:lang w:val="en-GB"/>
        </w:rPr>
        <w:t xml:space="preserve">offset to when a UE should enter Active time when doing CFRA. When the UE </w:t>
      </w:r>
      <w:r w:rsidRPr="005B16A3">
        <w:rPr>
          <w:rFonts w:cs="Arial"/>
          <w:lang w:val="en-GB"/>
        </w:rPr>
        <w:t>has</w:t>
      </w:r>
      <w:r w:rsidR="00DE695D" w:rsidRPr="005B16A3">
        <w:rPr>
          <w:rFonts w:cs="Arial"/>
          <w:lang w:val="en-GB"/>
        </w:rPr>
        <w:t xml:space="preserve"> sent the PUSCH message as granted in the received RAR, it </w:t>
      </w:r>
      <w:r w:rsidR="00845300" w:rsidRPr="005B16A3">
        <w:rPr>
          <w:rFonts w:cs="Arial"/>
          <w:lang w:val="en-GB"/>
        </w:rPr>
        <w:t>would not</w:t>
      </w:r>
      <w:r w:rsidR="00DE695D" w:rsidRPr="005B16A3">
        <w:rPr>
          <w:rFonts w:cs="Arial"/>
          <w:lang w:val="en-GB"/>
        </w:rPr>
        <w:t xml:space="preserve"> expect a response until </w:t>
      </w:r>
      <w:r w:rsidR="00DE695D" w:rsidRPr="005B16A3">
        <w:rPr>
          <w:rFonts w:cs="Arial"/>
          <w:i/>
          <w:lang w:val="en-GB"/>
        </w:rPr>
        <w:t>RTT</w:t>
      </w:r>
      <w:r w:rsidR="00DE695D" w:rsidRPr="005B16A3">
        <w:rPr>
          <w:rFonts w:cs="Arial"/>
          <w:lang w:val="en-GB"/>
        </w:rPr>
        <w:t xml:space="preserve"> ms have elapsed</w:t>
      </w:r>
      <w:r w:rsidR="00845300" w:rsidRPr="005B16A3">
        <w:rPr>
          <w:rFonts w:cs="Arial"/>
          <w:lang w:val="en-GB"/>
        </w:rPr>
        <w:t xml:space="preserve"> </w:t>
      </w:r>
      <w:r w:rsidR="00845300" w:rsidRPr="005B16A3">
        <w:rPr>
          <w:lang w:val="en-GB"/>
        </w:rPr>
        <w:t>if the network does not schedule the UE in the meantime</w:t>
      </w:r>
      <w:r w:rsidR="00DE695D" w:rsidRPr="005B16A3">
        <w:rPr>
          <w:rFonts w:cs="Arial"/>
          <w:lang w:val="en-GB"/>
        </w:rPr>
        <w:t xml:space="preserve">. </w:t>
      </w:r>
      <w:r w:rsidR="00CA581D" w:rsidRPr="005B16A3">
        <w:rPr>
          <w:rFonts w:cs="Arial"/>
          <w:lang w:val="en-GB"/>
        </w:rPr>
        <w:t xml:space="preserve">Thus, </w:t>
      </w:r>
      <w:r w:rsidR="00DE695D" w:rsidRPr="005B16A3">
        <w:rPr>
          <w:rFonts w:cs="Arial"/>
          <w:lang w:val="en-GB"/>
        </w:rPr>
        <w:t xml:space="preserve">the UE </w:t>
      </w:r>
      <w:r w:rsidRPr="005B16A3">
        <w:rPr>
          <w:rFonts w:cs="Arial"/>
          <w:lang w:val="en-GB"/>
        </w:rPr>
        <w:t xml:space="preserve">can </w:t>
      </w:r>
      <w:r w:rsidR="00CA581D" w:rsidRPr="005B16A3">
        <w:rPr>
          <w:rFonts w:cs="Arial"/>
          <w:lang w:val="en-GB"/>
        </w:rPr>
        <w:t>offset the start of the active time</w:t>
      </w:r>
      <w:r w:rsidR="007A76FB" w:rsidRPr="005B16A3">
        <w:rPr>
          <w:rFonts w:cs="Arial"/>
          <w:lang w:val="en-GB"/>
        </w:rPr>
        <w:t xml:space="preserve"> by RTT</w:t>
      </w:r>
      <w:r w:rsidR="008F0A3E" w:rsidRPr="005B16A3">
        <w:rPr>
          <w:rFonts w:cs="Arial"/>
          <w:lang w:val="en-GB"/>
        </w:rPr>
        <w:t xml:space="preserve"> </w:t>
      </w:r>
      <w:r w:rsidR="007A76FB" w:rsidRPr="005B16A3">
        <w:rPr>
          <w:rFonts w:cs="Arial"/>
          <w:lang w:val="en-GB"/>
        </w:rPr>
        <w:t>ms</w:t>
      </w:r>
      <w:r w:rsidR="00DE695D" w:rsidRPr="005B16A3">
        <w:rPr>
          <w:rFonts w:cs="Arial"/>
          <w:lang w:val="en-GB"/>
        </w:rPr>
        <w:t>.</w:t>
      </w:r>
      <w:r w:rsidR="00F13E49" w:rsidRPr="005B16A3">
        <w:rPr>
          <w:rFonts w:cs="Arial"/>
          <w:lang w:val="en-GB"/>
        </w:rPr>
        <w:t xml:space="preserve"> </w:t>
      </w:r>
    </w:p>
    <w:p w14:paraId="2EBDCADC" w14:textId="6238087A" w:rsidR="00845300" w:rsidRPr="005B16A3"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1611" w:name="_Toc47540193"/>
      <w:bookmarkStart w:id="1612" w:name="_Toc47615487"/>
      <w:bookmarkStart w:id="1613" w:name="_Toc47657075"/>
      <w:bookmarkStart w:id="1614" w:name="_Toc47657247"/>
      <w:bookmarkStart w:id="1615" w:name="_Toc47657462"/>
      <w:bookmarkStart w:id="1616" w:name="_Toc53499481"/>
      <w:bookmarkStart w:id="1617" w:name="_Toc53535128"/>
      <w:bookmarkStart w:id="1618" w:name="_Toc53535181"/>
      <w:bookmarkStart w:id="1619" w:name="_Toc53535199"/>
      <w:bookmarkStart w:id="1620" w:name="_Toc53562252"/>
      <w:bookmarkStart w:id="1621" w:name="_Toc54091108"/>
      <w:bookmarkStart w:id="1622" w:name="_Toc54136743"/>
      <w:bookmarkStart w:id="1623" w:name="_Toc54185077"/>
      <w:bookmarkStart w:id="1624" w:name="_Toc54220482"/>
      <w:bookmarkStart w:id="1625" w:name="_Toc54220604"/>
      <w:bookmarkStart w:id="1626" w:name="_Toc47371080"/>
      <w:bookmarkStart w:id="1627" w:name="_Toc47391761"/>
      <w:bookmarkStart w:id="1628" w:name="_Toc47443232"/>
      <w:bookmarkStart w:id="1629" w:name="_Toc54260574"/>
      <w:bookmarkStart w:id="1630" w:name="_Toc61339298"/>
      <w:bookmarkStart w:id="1631" w:name="_Toc61352101"/>
      <w:bookmarkStart w:id="1632" w:name="_Toc61363892"/>
      <w:bookmarkStart w:id="1633" w:name="_Toc61387920"/>
      <w:bookmarkStart w:id="1634" w:name="_Toc61430039"/>
      <w:bookmarkStart w:id="1635" w:name="_Toc61536355"/>
      <w:bookmarkStart w:id="1636" w:name="_Toc61537060"/>
      <w:bookmarkStart w:id="1637" w:name="_Toc61537113"/>
      <w:bookmarkStart w:id="1638" w:name="_Toc61538496"/>
      <w:bookmarkStart w:id="1639" w:name="_Toc61539878"/>
      <w:bookmarkStart w:id="1640" w:name="_Toc61547776"/>
      <w:bookmarkStart w:id="1641" w:name="_Toc61549965"/>
      <w:bookmarkStart w:id="1642" w:name="_Toc61550031"/>
      <w:bookmarkStart w:id="1643" w:name="_Toc61559522"/>
      <w:bookmarkStart w:id="1644" w:name="_Toc61559571"/>
      <w:bookmarkStart w:id="1645" w:name="_Toc61559620"/>
      <w:bookmarkStart w:id="1646" w:name="_Toc61561651"/>
      <w:bookmarkStart w:id="1647" w:name="_Toc68051360"/>
      <w:bookmarkStart w:id="1648" w:name="_Toc68054732"/>
      <w:bookmarkStart w:id="1649" w:name="_Toc68058459"/>
      <w:bookmarkStart w:id="1650" w:name="_Toc68058646"/>
      <w:bookmarkStart w:id="1651" w:name="_Toc68058722"/>
      <w:bookmarkStart w:id="1652" w:name="_Toc68084294"/>
      <w:bookmarkStart w:id="1653" w:name="_Toc68086934"/>
      <w:bookmarkStart w:id="1654" w:name="_Toc68086971"/>
      <w:bookmarkStart w:id="1655" w:name="_Toc68089270"/>
      <w:bookmarkStart w:id="1656" w:name="_Toc68089307"/>
      <w:bookmarkStart w:id="1657" w:name="_Toc68089641"/>
      <w:bookmarkStart w:id="1658" w:name="_Toc68089678"/>
      <w:bookmarkStart w:id="1659" w:name="_Toc68092631"/>
      <w:bookmarkStart w:id="1660" w:name="_Toc68092668"/>
      <w:bookmarkStart w:id="1661" w:name="_Toc68101297"/>
      <w:bookmarkStart w:id="1662" w:name="_Toc68101334"/>
      <w:bookmarkStart w:id="1663" w:name="_Toc68102158"/>
      <w:bookmarkStart w:id="1664" w:name="_Toc68102195"/>
      <w:bookmarkStart w:id="1665" w:name="_Toc68131980"/>
      <w:bookmarkStart w:id="1666" w:name="_Toc68132017"/>
      <w:bookmarkStart w:id="1667" w:name="_Toc68132082"/>
      <w:bookmarkStart w:id="1668" w:name="_Toc68132118"/>
      <w:bookmarkStart w:id="1669" w:name="_Toc68186251"/>
      <w:bookmarkStart w:id="1670" w:name="_Toc68186283"/>
      <w:bookmarkStart w:id="1671" w:name="_Toc68194630"/>
      <w:bookmarkStart w:id="1672" w:name="_Toc68194662"/>
      <w:bookmarkStart w:id="1673" w:name="_Toc68206675"/>
      <w:bookmarkStart w:id="1674" w:name="_Toc68206702"/>
      <w:bookmarkStart w:id="1675" w:name="_Toc68206851"/>
      <w:bookmarkStart w:id="1676" w:name="_Toc68206878"/>
      <w:bookmarkStart w:id="1677" w:name="_Toc68208225"/>
      <w:bookmarkStart w:id="1678" w:name="_Toc68208251"/>
      <w:bookmarkStart w:id="1679" w:name="_Toc68208344"/>
      <w:bookmarkStart w:id="1680" w:name="_Toc68208370"/>
      <w:bookmarkStart w:id="1681" w:name="_Toc68208454"/>
      <w:bookmarkStart w:id="1682" w:name="_Toc68208480"/>
      <w:bookmarkStart w:id="1683" w:name="_Toc68210364"/>
      <w:bookmarkStart w:id="1684" w:name="_Toc68210390"/>
      <w:r w:rsidRPr="005B16A3">
        <w:rPr>
          <w:rFonts w:cs="Arial"/>
        </w:rPr>
        <w:t>I</w:t>
      </w:r>
      <w:r w:rsidR="00845300" w:rsidRPr="005B16A3">
        <w:rPr>
          <w:rFonts w:cs="Arial"/>
        </w:rPr>
        <w:t xml:space="preserve">n the case that </w:t>
      </w:r>
      <w:r w:rsidR="00333A32" w:rsidRPr="005B16A3">
        <w:rPr>
          <w:rFonts w:cs="Arial"/>
        </w:rPr>
        <w:t xml:space="preserve">a </w:t>
      </w:r>
      <w:r w:rsidR="00845300" w:rsidRPr="005B16A3">
        <w:rPr>
          <w:rFonts w:cs="Arial"/>
        </w:rPr>
        <w:t xml:space="preserve">UE sends </w:t>
      </w:r>
      <w:r w:rsidR="002779FD">
        <w:rPr>
          <w:rFonts w:cs="Arial"/>
        </w:rPr>
        <w:t xml:space="preserve">msg3 </w:t>
      </w:r>
      <w:r w:rsidR="00845300" w:rsidRPr="005B16A3">
        <w:rPr>
          <w:rFonts w:cs="Arial"/>
        </w:rPr>
        <w:t>a</w:t>
      </w:r>
      <w:r w:rsidR="002779FD">
        <w:rPr>
          <w:rFonts w:cs="Arial"/>
        </w:rPr>
        <w:t>s</w:t>
      </w:r>
      <w:r w:rsidR="00845300" w:rsidRPr="005B16A3">
        <w:rPr>
          <w:rFonts w:cs="Arial"/>
        </w:rPr>
        <w:t xml:space="preserve"> response to a RAR message during CFRA, the UE enters Active time when an offset time has elapsed</w:t>
      </w:r>
      <w:r w:rsidR="005F4524" w:rsidRPr="005B16A3">
        <w:rPr>
          <w:rFonts w:cs="Arial"/>
        </w:rPr>
        <w:t>.</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E4C32DE" w14:textId="3048C20A" w:rsidR="00922D7C" w:rsidRPr="005B16A3"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1685" w:name="_Toc61363893"/>
      <w:bookmarkStart w:id="1686" w:name="_Toc61387921"/>
      <w:bookmarkStart w:id="1687" w:name="_Toc61430040"/>
      <w:bookmarkStart w:id="1688" w:name="_Ref61535246"/>
      <w:bookmarkStart w:id="1689" w:name="_Toc61536356"/>
      <w:bookmarkStart w:id="1690" w:name="_Toc61537061"/>
      <w:bookmarkStart w:id="1691" w:name="_Toc61537114"/>
      <w:bookmarkStart w:id="1692" w:name="_Toc61538497"/>
      <w:bookmarkStart w:id="1693" w:name="_Toc61539879"/>
      <w:bookmarkStart w:id="1694" w:name="_Toc61547777"/>
      <w:bookmarkStart w:id="1695" w:name="_Toc61549966"/>
      <w:bookmarkStart w:id="1696" w:name="_Toc61550032"/>
      <w:bookmarkStart w:id="1697" w:name="_Toc61559523"/>
      <w:bookmarkStart w:id="1698" w:name="_Toc61559572"/>
      <w:bookmarkStart w:id="1699" w:name="_Toc61559621"/>
      <w:bookmarkStart w:id="1700" w:name="_Toc61561652"/>
      <w:bookmarkStart w:id="1701" w:name="_Toc68051361"/>
      <w:bookmarkStart w:id="1702" w:name="_Toc68054733"/>
      <w:bookmarkStart w:id="1703" w:name="_Toc68058460"/>
      <w:bookmarkStart w:id="1704" w:name="_Toc68058647"/>
      <w:bookmarkStart w:id="1705" w:name="_Toc68058723"/>
      <w:bookmarkStart w:id="1706" w:name="_Toc68084295"/>
      <w:bookmarkStart w:id="1707" w:name="_Toc68086935"/>
      <w:bookmarkStart w:id="1708" w:name="_Toc68086972"/>
      <w:bookmarkStart w:id="1709" w:name="_Toc68089271"/>
      <w:bookmarkStart w:id="1710" w:name="_Toc68089308"/>
      <w:bookmarkStart w:id="1711" w:name="_Toc68089642"/>
      <w:bookmarkStart w:id="1712" w:name="_Toc68089679"/>
      <w:bookmarkStart w:id="1713" w:name="_Toc68092632"/>
      <w:bookmarkStart w:id="1714" w:name="_Toc68092669"/>
      <w:bookmarkStart w:id="1715" w:name="_Toc68101298"/>
      <w:bookmarkStart w:id="1716" w:name="_Toc68101335"/>
      <w:bookmarkStart w:id="1717" w:name="_Toc68102159"/>
      <w:bookmarkStart w:id="1718" w:name="_Toc68102196"/>
      <w:bookmarkStart w:id="1719" w:name="_Toc68131981"/>
      <w:bookmarkStart w:id="1720" w:name="_Toc68132018"/>
      <w:bookmarkStart w:id="1721" w:name="_Toc68132083"/>
      <w:bookmarkStart w:id="1722" w:name="_Toc68132119"/>
      <w:bookmarkStart w:id="1723" w:name="_Toc68186252"/>
      <w:bookmarkStart w:id="1724" w:name="_Toc68186284"/>
      <w:bookmarkStart w:id="1725" w:name="_Toc68194631"/>
      <w:bookmarkStart w:id="1726" w:name="_Toc68194663"/>
      <w:bookmarkStart w:id="1727" w:name="_Toc68206676"/>
      <w:bookmarkStart w:id="1728" w:name="_Toc68206703"/>
      <w:bookmarkStart w:id="1729" w:name="_Toc68206852"/>
      <w:bookmarkStart w:id="1730" w:name="_Toc68206879"/>
      <w:bookmarkStart w:id="1731" w:name="_Toc68208226"/>
      <w:bookmarkStart w:id="1732" w:name="_Toc68208252"/>
      <w:bookmarkStart w:id="1733" w:name="_Toc68208345"/>
      <w:bookmarkStart w:id="1734" w:name="_Toc68208371"/>
      <w:bookmarkStart w:id="1735" w:name="_Toc68208455"/>
      <w:bookmarkStart w:id="1736" w:name="_Toc68208481"/>
      <w:bookmarkStart w:id="1737" w:name="_Toc68210365"/>
      <w:bookmarkStart w:id="1738" w:name="_Toc68210391"/>
      <w:r w:rsidRPr="005B16A3">
        <w:rPr>
          <w:rFonts w:cs="Arial"/>
        </w:rPr>
        <w:t xml:space="preserve">When UL and DL are aligned in the gNB and the UE sends </w:t>
      </w:r>
      <w:r w:rsidR="002779FD">
        <w:rPr>
          <w:rFonts w:cs="Arial"/>
        </w:rPr>
        <w:t xml:space="preserve">msg3 </w:t>
      </w:r>
      <w:r w:rsidRPr="005B16A3">
        <w:rPr>
          <w:rFonts w:cs="Arial"/>
        </w:rPr>
        <w:t>a</w:t>
      </w:r>
      <w:r w:rsidR="002779FD">
        <w:rPr>
          <w:rFonts w:cs="Arial"/>
        </w:rPr>
        <w:t>s</w:t>
      </w:r>
      <w:r w:rsidRPr="005B16A3">
        <w:rPr>
          <w:rFonts w:cs="Arial"/>
        </w:rPr>
        <w:t xml:space="preserve"> response to a RAR message</w:t>
      </w:r>
      <w:r w:rsidR="00547BC6" w:rsidRPr="005B16A3">
        <w:rPr>
          <w:rFonts w:cs="Arial"/>
        </w:rPr>
        <w:t xml:space="preserve"> during CFRA</w:t>
      </w:r>
      <w:r w:rsidR="00922D7C" w:rsidRPr="005B16A3">
        <w:rPr>
          <w:rFonts w:cs="Arial"/>
        </w:rPr>
        <w:t>, the UE</w:t>
      </w:r>
      <w:r w:rsidR="00547BC6" w:rsidRPr="005B16A3">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5B16A3">
        <w:rPr>
          <w:rFonts w:cs="Arial"/>
        </w:rPr>
        <w: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0D028C4" w14:textId="52401471" w:rsidR="00D20116" w:rsidRPr="005B16A3" w:rsidRDefault="00D20116" w:rsidP="00D20116">
      <w:pPr>
        <w:jc w:val="both"/>
        <w:rPr>
          <w:rFonts w:cs="Arial"/>
          <w:lang w:val="en-GB"/>
        </w:rPr>
      </w:pPr>
      <w:r w:rsidRPr="005B16A3">
        <w:rPr>
          <w:rFonts w:cs="Arial"/>
          <w:lang w:val="en-GB"/>
        </w:rPr>
        <w:t>Thus</w:t>
      </w:r>
      <w:r w:rsidR="002779FD">
        <w:rPr>
          <w:rFonts w:cs="Arial"/>
          <w:lang w:val="en-GB"/>
        </w:rPr>
        <w:t>,</w:t>
      </w:r>
      <w:r w:rsidRPr="005B16A3">
        <w:rPr>
          <w:rFonts w:cs="Arial"/>
          <w:lang w:val="en-GB"/>
        </w:rPr>
        <w:t xml:space="preserve"> if gNB intends to wait for the </w:t>
      </w:r>
      <w:r w:rsidR="00207060" w:rsidRPr="005B16A3">
        <w:rPr>
          <w:rFonts w:cs="Arial"/>
          <w:lang w:val="en-GB"/>
        </w:rPr>
        <w:t>msg3</w:t>
      </w:r>
      <w:r w:rsidRPr="005B16A3">
        <w:rPr>
          <w:rFonts w:cs="Arial"/>
          <w:lang w:val="en-GB"/>
        </w:rPr>
        <w:t xml:space="preserve"> as an ACK that the UE have received the </w:t>
      </w:r>
      <w:r w:rsidR="002779FD">
        <w:rPr>
          <w:rFonts w:cs="Arial"/>
          <w:lang w:val="en-GB"/>
        </w:rPr>
        <w:t>RAR</w:t>
      </w:r>
      <w:r w:rsidR="00207060" w:rsidRPr="005B16A3">
        <w:rPr>
          <w:rFonts w:cs="Arial"/>
          <w:lang w:val="en-GB"/>
        </w:rPr>
        <w:t xml:space="preserve"> before it schedules the UE, then gNB can configure the UE to save energy after sending msg3 by not monitoring PDCCH until the corresponding DL slot.</w:t>
      </w:r>
    </w:p>
    <w:p w14:paraId="42739227" w14:textId="642943C8" w:rsidR="00207060" w:rsidRPr="005B16A3" w:rsidRDefault="00207060" w:rsidP="00207060">
      <w:pPr>
        <w:pStyle w:val="Observation"/>
        <w:rPr>
          <w:rFonts w:cs="Arial"/>
        </w:rPr>
      </w:pPr>
      <w:bookmarkStart w:id="1739" w:name="_Toc61536338"/>
      <w:bookmarkStart w:id="1740" w:name="_Toc61537043"/>
      <w:bookmarkStart w:id="1741" w:name="_Toc61537096"/>
      <w:bookmarkStart w:id="1742" w:name="_Toc61538479"/>
      <w:bookmarkStart w:id="1743" w:name="_Toc61539862"/>
      <w:bookmarkStart w:id="1744" w:name="_Toc61547760"/>
      <w:bookmarkStart w:id="1745" w:name="_Toc61549948"/>
      <w:bookmarkStart w:id="1746" w:name="_Toc61550018"/>
      <w:bookmarkStart w:id="1747" w:name="_Toc61559509"/>
      <w:bookmarkStart w:id="1748" w:name="_Toc61559558"/>
      <w:bookmarkStart w:id="1749" w:name="_Toc61559607"/>
      <w:bookmarkStart w:id="1750" w:name="_Toc61561638"/>
      <w:bookmarkStart w:id="1751" w:name="_Toc68051346"/>
      <w:bookmarkStart w:id="1752" w:name="_Toc68054716"/>
      <w:bookmarkStart w:id="1753" w:name="_Toc68058437"/>
      <w:bookmarkStart w:id="1754" w:name="_Toc68058624"/>
      <w:bookmarkStart w:id="1755" w:name="_Toc68058724"/>
      <w:bookmarkStart w:id="1756" w:name="_Toc68086936"/>
      <w:bookmarkStart w:id="1757" w:name="_Toc68089272"/>
      <w:bookmarkStart w:id="1758" w:name="_Toc68089643"/>
      <w:bookmarkStart w:id="1759" w:name="_Toc68092633"/>
      <w:bookmarkStart w:id="1760" w:name="_Toc68101299"/>
      <w:bookmarkStart w:id="1761" w:name="_Toc68102160"/>
      <w:bookmarkStart w:id="1762" w:name="_Toc68131982"/>
      <w:bookmarkStart w:id="1763" w:name="_Toc68132084"/>
      <w:bookmarkStart w:id="1764" w:name="_Toc68186253"/>
      <w:bookmarkStart w:id="1765" w:name="_Toc68194632"/>
      <w:bookmarkStart w:id="1766" w:name="_Toc68206677"/>
      <w:bookmarkStart w:id="1767" w:name="_Toc68206853"/>
      <w:bookmarkStart w:id="1768" w:name="_Toc68208227"/>
      <w:bookmarkStart w:id="1769" w:name="_Toc68208346"/>
      <w:bookmarkStart w:id="1770" w:name="_Toc68208456"/>
      <w:bookmarkStart w:id="1771" w:name="_Toc68210366"/>
      <w:r w:rsidRPr="005B16A3">
        <w:rPr>
          <w:rFonts w:cs="Arial"/>
        </w:rPr>
        <w:t xml:space="preserve">If monitoring the PDCCH after </w:t>
      </w:r>
      <w:r w:rsidR="002779FD">
        <w:rPr>
          <w:rFonts w:cs="Arial"/>
        </w:rPr>
        <w:t>msg3</w:t>
      </w:r>
      <w:r w:rsidRPr="005B16A3">
        <w:rPr>
          <w:rFonts w:cs="Arial"/>
        </w:rPr>
        <w:t xml:space="preserve"> transmission in CFRA is not as described in </w:t>
      </w:r>
      <w:r w:rsidRPr="005B16A3">
        <w:rPr>
          <w:rFonts w:cs="Arial"/>
        </w:rPr>
        <w:fldChar w:fldCharType="begin"/>
      </w:r>
      <w:r w:rsidRPr="005B16A3">
        <w:rPr>
          <w:rFonts w:cs="Arial"/>
        </w:rPr>
        <w:instrText xml:space="preserve"> REF _Ref61535246 \r \h </w:instrText>
      </w:r>
      <w:r w:rsidRPr="005B16A3">
        <w:rPr>
          <w:rFonts w:cs="Arial"/>
        </w:rPr>
      </w:r>
      <w:r w:rsidRPr="005B16A3">
        <w:rPr>
          <w:rFonts w:cs="Arial"/>
        </w:rPr>
        <w:fldChar w:fldCharType="separate"/>
      </w:r>
      <w:r w:rsidR="00CD26F7">
        <w:rPr>
          <w:rFonts w:cs="Arial"/>
        </w:rPr>
        <w:t>Proposal 16</w:t>
      </w:r>
      <w:r w:rsidRPr="005B16A3">
        <w:rPr>
          <w:rFonts w:cs="Arial"/>
        </w:rPr>
        <w:fldChar w:fldCharType="end"/>
      </w:r>
      <w:r w:rsidRPr="006414EA">
        <w:rPr>
          <w:rFonts w:cs="Arial"/>
        </w:rPr>
        <w:t xml:space="preserve"> then </w:t>
      </w:r>
      <w:r w:rsidRPr="005B16A3">
        <w:rPr>
          <w:rFonts w:cs="Arial"/>
        </w:rPr>
        <w:t>the UE need a timing offset that risk monitoring late or early</w:t>
      </w:r>
      <w:r w:rsidR="002779FD">
        <w:rPr>
          <w:rFonts w:cs="Arial"/>
        </w:rPr>
        <w:t xml:space="preserve"> or it will waste energy by always monitoring</w:t>
      </w:r>
      <w:r w:rsidRPr="005B16A3">
        <w:rPr>
          <w:rFonts w:cs="Arial"/>
        </w:rPr>
        <w: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36284889" w14:textId="77777777" w:rsidR="00207060" w:rsidRPr="005B16A3" w:rsidRDefault="00207060" w:rsidP="00D20116">
      <w:pPr>
        <w:jc w:val="both"/>
        <w:rPr>
          <w:rFonts w:cs="Arial"/>
          <w:lang w:val="en-GB"/>
        </w:rPr>
      </w:pPr>
    </w:p>
    <w:p w14:paraId="286B50CC" w14:textId="29CE7112" w:rsidR="00DE695D" w:rsidRPr="005B16A3" w:rsidRDefault="00DE695D" w:rsidP="00DE695D">
      <w:pPr>
        <w:pStyle w:val="Heading2"/>
      </w:pPr>
      <w:r w:rsidRPr="005B16A3">
        <w:t xml:space="preserve">Discussion on HARQ and </w:t>
      </w:r>
      <w:r w:rsidR="00DB2C71" w:rsidRPr="005B16A3">
        <w:t>DRX</w:t>
      </w:r>
      <w:r w:rsidRPr="005B16A3">
        <w:t xml:space="preserve"> for NTN</w:t>
      </w:r>
    </w:p>
    <w:p w14:paraId="38075EF4" w14:textId="2F4E1AC5" w:rsidR="00DE695D" w:rsidRPr="005B16A3" w:rsidDel="000E7E34" w:rsidRDefault="00DE695D" w:rsidP="00DE695D">
      <w:pPr>
        <w:jc w:val="both"/>
        <w:rPr>
          <w:rFonts w:cs="Arial"/>
          <w:lang w:val="en-GB"/>
        </w:rPr>
      </w:pPr>
      <w:r w:rsidRPr="005B16A3" w:rsidDel="000E7E34">
        <w:rPr>
          <w:rFonts w:cs="Arial"/>
          <w:lang w:val="en-GB"/>
        </w:rPr>
        <w:t>Existing DRX and HARQ procedures at the PHY/MAC layer have been designed for terrestrial networks where the round-trip propagation delay is</w:t>
      </w:r>
      <w:r w:rsidRPr="005B16A3">
        <w:rPr>
          <w:rFonts w:cs="Arial"/>
          <w:lang w:val="en-GB"/>
        </w:rPr>
        <w:t xml:space="preserve"> typically</w:t>
      </w:r>
      <w:r w:rsidRPr="005B16A3" w:rsidDel="000E7E34">
        <w:rPr>
          <w:rFonts w:cs="Arial"/>
          <w:lang w:val="en-GB"/>
        </w:rPr>
        <w:t xml:space="preserve"> restricted to be within 1ms. With existing HARQ protocol, </w:t>
      </w:r>
      <w:r w:rsidR="007A76FB" w:rsidRPr="005B16A3">
        <w:rPr>
          <w:rFonts w:cs="Arial"/>
          <w:lang w:val="en-GB"/>
        </w:rPr>
        <w:t>the</w:t>
      </w:r>
      <w:r w:rsidRPr="005B16A3" w:rsidDel="000E7E34">
        <w:rPr>
          <w:rFonts w:cs="Arial"/>
          <w:lang w:val="en-GB"/>
        </w:rPr>
        <w:t xml:space="preserve"> transmit</w:t>
      </w:r>
      <w:r w:rsidR="007A76FB" w:rsidRPr="005B16A3">
        <w:rPr>
          <w:rFonts w:cs="Arial"/>
          <w:lang w:val="en-GB"/>
        </w:rPr>
        <w:t>ting side</w:t>
      </w:r>
      <w:r w:rsidRPr="005B16A3" w:rsidDel="000E7E34">
        <w:rPr>
          <w:rFonts w:cs="Arial"/>
          <w:lang w:val="en-GB"/>
        </w:rPr>
        <w:t xml:space="preserve"> needs to wait for the feedback from the receiv</w:t>
      </w:r>
      <w:r w:rsidR="007A76FB" w:rsidRPr="005B16A3">
        <w:rPr>
          <w:rFonts w:cs="Arial"/>
          <w:lang w:val="en-GB"/>
        </w:rPr>
        <w:t>ing side</w:t>
      </w:r>
      <w:r w:rsidRPr="005B16A3" w:rsidDel="000E7E34">
        <w:rPr>
          <w:rFonts w:cs="Arial"/>
          <w:lang w:val="en-GB"/>
        </w:rPr>
        <w:t xml:space="preserve"> before </w:t>
      </w:r>
      <w:r w:rsidR="007A76FB" w:rsidRPr="005B16A3">
        <w:rPr>
          <w:rFonts w:cs="Arial"/>
          <w:lang w:val="en-GB"/>
        </w:rPr>
        <w:t xml:space="preserve">the HARQ process ID can be reused to retransmit or to </w:t>
      </w:r>
      <w:r w:rsidRPr="005B16A3" w:rsidDel="000E7E34">
        <w:rPr>
          <w:rFonts w:cs="Arial"/>
          <w:lang w:val="en-GB"/>
        </w:rPr>
        <w:t>send new data. This stop-and-wait (SAW) procedure introduces inherent latency to the communication protocol, which may reduce the link throughput. To alleviate this issue, the existing HARQ procedure allows activating multiple HARQ processes</w:t>
      </w:r>
      <w:r w:rsidR="007A76FB" w:rsidRPr="005B16A3">
        <w:rPr>
          <w:rFonts w:cs="Arial"/>
          <w:lang w:val="en-GB"/>
        </w:rPr>
        <w:t xml:space="preserve"> with different IDs</w:t>
      </w:r>
      <w:r w:rsidRPr="005B16A3" w:rsidDel="000E7E34">
        <w:rPr>
          <w:rFonts w:cs="Arial"/>
          <w:lang w:val="en-GB"/>
        </w:rPr>
        <w:t xml:space="preserve"> at the transmitter</w:t>
      </w:r>
      <w:r w:rsidR="00952930" w:rsidRPr="005B16A3">
        <w:rPr>
          <w:rFonts w:cs="Arial"/>
          <w:lang w:val="en-GB"/>
        </w:rPr>
        <w:t xml:space="preserve"> (N-SAW)</w:t>
      </w:r>
      <w:r w:rsidRPr="005B16A3" w:rsidDel="000E7E34">
        <w:rPr>
          <w:rFonts w:cs="Arial"/>
          <w:lang w:val="en-GB"/>
        </w:rPr>
        <w:t xml:space="preserve">. That is, the transmitter may initiate multiple transmissions in parallel without having to wait for </w:t>
      </w:r>
      <w:r w:rsidR="007A76FB" w:rsidRPr="005B16A3">
        <w:rPr>
          <w:rFonts w:cs="Arial"/>
          <w:lang w:val="en-GB"/>
        </w:rPr>
        <w:t>each individual</w:t>
      </w:r>
      <w:r w:rsidRPr="005B16A3" w:rsidDel="000E7E34">
        <w:rPr>
          <w:rFonts w:cs="Arial"/>
          <w:lang w:val="en-GB"/>
        </w:rPr>
        <w:t xml:space="preserve"> HARQ </w:t>
      </w:r>
      <w:r w:rsidR="007A76FB" w:rsidRPr="005B16A3">
        <w:rPr>
          <w:rFonts w:cs="Arial"/>
          <w:lang w:val="en-GB"/>
        </w:rPr>
        <w:t>process</w:t>
      </w:r>
      <w:r w:rsidR="0039654C" w:rsidRPr="005B16A3">
        <w:rPr>
          <w:rFonts w:cs="Arial"/>
          <w:lang w:val="en-GB"/>
        </w:rPr>
        <w:t>’s</w:t>
      </w:r>
      <w:r w:rsidR="007A76FB" w:rsidRPr="005B16A3">
        <w:rPr>
          <w:rFonts w:cs="Arial"/>
          <w:lang w:val="en-GB"/>
        </w:rPr>
        <w:t xml:space="preserve"> </w:t>
      </w:r>
      <w:r w:rsidR="004E4AAE" w:rsidRPr="005B16A3">
        <w:rPr>
          <w:rFonts w:cs="Arial"/>
          <w:lang w:val="en-GB"/>
        </w:rPr>
        <w:t>acknowledgment</w:t>
      </w:r>
      <w:r w:rsidRPr="005B16A3" w:rsidDel="000E7E34">
        <w:rPr>
          <w:rFonts w:cs="Arial"/>
          <w:lang w:val="en-GB"/>
        </w:rPr>
        <w:t xml:space="preserve">. For example, </w:t>
      </w:r>
      <w:r w:rsidR="00B11C07" w:rsidRPr="005B16A3">
        <w:rPr>
          <w:rFonts w:cs="Arial"/>
          <w:lang w:val="en-GB"/>
        </w:rPr>
        <w:t xml:space="preserve">in NR </w:t>
      </w:r>
      <w:r w:rsidRPr="005B16A3" w:rsidDel="000E7E34">
        <w:rPr>
          <w:rFonts w:cs="Arial"/>
          <w:lang w:val="en-GB"/>
        </w:rPr>
        <w:t xml:space="preserve">with </w:t>
      </w:r>
      <w:r w:rsidRPr="005B16A3">
        <w:rPr>
          <w:rFonts w:cs="Arial"/>
          <w:lang w:val="en-GB"/>
        </w:rPr>
        <w:t xml:space="preserve">a maximum of </w:t>
      </w:r>
      <w:r w:rsidRPr="005B16A3" w:rsidDel="000E7E34">
        <w:rPr>
          <w:rFonts w:cs="Arial"/>
          <w:lang w:val="en-GB"/>
        </w:rPr>
        <w:t>16 HARQ process</w:t>
      </w:r>
      <w:r w:rsidR="007A76FB" w:rsidRPr="005B16A3">
        <w:rPr>
          <w:rFonts w:cs="Arial"/>
          <w:lang w:val="en-GB"/>
        </w:rPr>
        <w:t xml:space="preserve"> IDs</w:t>
      </w:r>
      <w:r w:rsidRPr="005B16A3" w:rsidDel="000E7E34">
        <w:rPr>
          <w:rFonts w:cs="Arial"/>
          <w:lang w:val="en-GB"/>
        </w:rPr>
        <w:t xml:space="preserve">, the gNB may </w:t>
      </w:r>
      <w:r w:rsidR="004E4AAE" w:rsidRPr="005B16A3">
        <w:rPr>
          <w:rFonts w:cs="Arial"/>
          <w:lang w:val="en-GB"/>
        </w:rPr>
        <w:t>send</w:t>
      </w:r>
      <w:r w:rsidRPr="005B16A3" w:rsidDel="000E7E34">
        <w:rPr>
          <w:rFonts w:cs="Arial"/>
          <w:lang w:val="en-GB"/>
        </w:rPr>
        <w:t xml:space="preserve"> 16 </w:t>
      </w:r>
      <w:r w:rsidR="004E4AAE" w:rsidRPr="005B16A3">
        <w:rPr>
          <w:rFonts w:cs="Arial"/>
          <w:lang w:val="en-GB"/>
        </w:rPr>
        <w:t>DL transport blocks</w:t>
      </w:r>
      <w:r w:rsidRPr="005B16A3" w:rsidDel="000E7E34">
        <w:rPr>
          <w:rFonts w:cs="Arial"/>
          <w:lang w:val="en-GB"/>
        </w:rPr>
        <w:t xml:space="preserve"> </w:t>
      </w:r>
      <w:r w:rsidR="0039654C" w:rsidRPr="005B16A3">
        <w:rPr>
          <w:rFonts w:cs="Arial"/>
          <w:lang w:val="en-GB"/>
        </w:rPr>
        <w:t>on separate HARQ processes</w:t>
      </w:r>
      <w:r w:rsidRPr="005B16A3" w:rsidDel="000E7E34">
        <w:rPr>
          <w:rFonts w:cs="Arial"/>
          <w:lang w:val="en-GB"/>
        </w:rPr>
        <w:t xml:space="preserve"> without waiting for an </w:t>
      </w:r>
      <w:r w:rsidRPr="005B16A3">
        <w:rPr>
          <w:rFonts w:cs="Arial"/>
          <w:lang w:val="en-GB"/>
        </w:rPr>
        <w:t>acknowledgment</w:t>
      </w:r>
      <w:r w:rsidRPr="005B16A3" w:rsidDel="000E7E34">
        <w:rPr>
          <w:rFonts w:cs="Arial"/>
          <w:lang w:val="en-GB"/>
        </w:rPr>
        <w:t>.</w:t>
      </w:r>
      <w:r w:rsidRPr="005B16A3">
        <w:rPr>
          <w:rFonts w:cs="Arial"/>
          <w:lang w:val="en-GB"/>
        </w:rPr>
        <w:t xml:space="preserve"> If the RTT </w:t>
      </w:r>
      <w:r w:rsidR="00B11C07" w:rsidRPr="005B16A3">
        <w:rPr>
          <w:rFonts w:cs="Arial"/>
          <w:lang w:val="en-GB"/>
        </w:rPr>
        <w:t>is</w:t>
      </w:r>
      <w:r w:rsidRPr="005B16A3">
        <w:rPr>
          <w:rFonts w:cs="Arial"/>
          <w:lang w:val="en-GB"/>
        </w:rPr>
        <w:t xml:space="preserve"> longer than </w:t>
      </w:r>
      <w:r w:rsidR="00B11C07" w:rsidRPr="005B16A3">
        <w:rPr>
          <w:rFonts w:cs="Arial"/>
          <w:lang w:val="en-GB"/>
        </w:rPr>
        <w:t>16 slots</w:t>
      </w:r>
      <w:r w:rsidR="0039654C" w:rsidRPr="005B16A3">
        <w:rPr>
          <w:rFonts w:cs="Arial"/>
          <w:lang w:val="en-GB"/>
        </w:rPr>
        <w:t xml:space="preserve"> (assuming each slot is scheduled with </w:t>
      </w:r>
      <w:r w:rsidR="003277EC" w:rsidRPr="005B16A3">
        <w:rPr>
          <w:rFonts w:cs="Arial"/>
          <w:lang w:val="en-GB"/>
        </w:rPr>
        <w:t xml:space="preserve">on </w:t>
      </w:r>
      <w:r w:rsidR="0039654C" w:rsidRPr="005B16A3">
        <w:rPr>
          <w:rFonts w:cs="Arial"/>
          <w:lang w:val="en-GB"/>
        </w:rPr>
        <w:t>HARQ process)</w:t>
      </w:r>
      <w:r w:rsidR="00B11C07" w:rsidRPr="005B16A3">
        <w:rPr>
          <w:rFonts w:cs="Arial"/>
          <w:lang w:val="en-GB"/>
        </w:rPr>
        <w:t xml:space="preserve">, </w:t>
      </w:r>
      <w:r w:rsidRPr="005B16A3">
        <w:rPr>
          <w:rFonts w:cs="Arial"/>
          <w:lang w:val="en-GB"/>
        </w:rPr>
        <w:t xml:space="preserve">the </w:t>
      </w:r>
      <w:r w:rsidR="00B11C07" w:rsidRPr="005B16A3">
        <w:rPr>
          <w:rFonts w:cs="Arial"/>
          <w:lang w:val="en-GB"/>
        </w:rPr>
        <w:t xml:space="preserve">NW must </w:t>
      </w:r>
      <w:r w:rsidRPr="005B16A3">
        <w:rPr>
          <w:rFonts w:cs="Arial"/>
          <w:lang w:val="en-GB"/>
        </w:rPr>
        <w:t>stal</w:t>
      </w:r>
      <w:r w:rsidR="00B11C07" w:rsidRPr="005B16A3">
        <w:rPr>
          <w:rFonts w:cs="Arial"/>
          <w:lang w:val="en-GB"/>
        </w:rPr>
        <w:t>l future DL TBs until feedback is received</w:t>
      </w:r>
      <w:r w:rsidR="00EF0B0E" w:rsidRPr="005B16A3">
        <w:rPr>
          <w:rFonts w:cs="Arial"/>
          <w:lang w:val="en-GB"/>
        </w:rPr>
        <w:t>.</w:t>
      </w:r>
      <w:r w:rsidRPr="005B16A3">
        <w:rPr>
          <w:rFonts w:cs="Arial"/>
          <w:lang w:val="en-GB"/>
        </w:rPr>
        <w:t xml:space="preserve"> When</w:t>
      </w:r>
      <w:r w:rsidR="003277EC" w:rsidRPr="005B16A3">
        <w:rPr>
          <w:rFonts w:cs="Arial"/>
          <w:lang w:val="en-GB"/>
        </w:rPr>
        <w:t xml:space="preserve"> this</w:t>
      </w:r>
      <w:r w:rsidRPr="005B16A3">
        <w:rPr>
          <w:rFonts w:cs="Arial"/>
          <w:lang w:val="en-GB"/>
        </w:rPr>
        <w:t xml:space="preserve"> HARQ stalling occurs, </w:t>
      </w:r>
      <w:r w:rsidR="00B11C07" w:rsidRPr="005B16A3">
        <w:rPr>
          <w:rFonts w:cs="Arial"/>
          <w:lang w:val="en-GB"/>
        </w:rPr>
        <w:t xml:space="preserve">also </w:t>
      </w:r>
      <w:r w:rsidRPr="005B16A3">
        <w:rPr>
          <w:rFonts w:cs="Arial"/>
          <w:lang w:val="en-GB"/>
        </w:rPr>
        <w:t>t</w:t>
      </w:r>
      <w:r w:rsidRPr="005B16A3" w:rsidDel="000E7E34">
        <w:rPr>
          <w:rFonts w:cs="Arial"/>
          <w:lang w:val="en-GB"/>
        </w:rPr>
        <w:t xml:space="preserve">he UE needs to wait </w:t>
      </w:r>
      <w:r w:rsidR="003277EC" w:rsidRPr="005B16A3">
        <w:rPr>
          <w:rFonts w:cs="Arial"/>
          <w:lang w:val="en-GB"/>
        </w:rPr>
        <w:t xml:space="preserve">about </w:t>
      </w:r>
      <w:r w:rsidRPr="005B16A3" w:rsidDel="000E7E34">
        <w:rPr>
          <w:rFonts w:cs="Arial"/>
          <w:lang w:val="en-GB"/>
        </w:rPr>
        <w:t xml:space="preserve">RTT milliseconds before any </w:t>
      </w:r>
      <w:r w:rsidR="00B11C07" w:rsidRPr="005B16A3">
        <w:rPr>
          <w:rFonts w:cs="Arial"/>
          <w:lang w:val="en-GB"/>
        </w:rPr>
        <w:t>new or retransmitted TBs</w:t>
      </w:r>
      <w:r w:rsidRPr="005B16A3" w:rsidDel="000E7E34">
        <w:rPr>
          <w:rFonts w:cs="Arial"/>
          <w:lang w:val="en-GB"/>
        </w:rPr>
        <w:t xml:space="preserve"> </w:t>
      </w:r>
      <w:r w:rsidR="00B11C07" w:rsidRPr="005B16A3">
        <w:rPr>
          <w:rFonts w:cs="Arial"/>
          <w:lang w:val="en-GB"/>
        </w:rPr>
        <w:t>can be</w:t>
      </w:r>
      <w:r w:rsidRPr="005B16A3" w:rsidDel="000E7E34">
        <w:rPr>
          <w:rFonts w:cs="Arial"/>
          <w:lang w:val="en-GB"/>
        </w:rPr>
        <w:t xml:space="preserve"> received </w:t>
      </w:r>
      <w:r w:rsidR="00B11C07" w:rsidRPr="005B16A3">
        <w:rPr>
          <w:rFonts w:cs="Arial"/>
          <w:lang w:val="en-GB"/>
        </w:rPr>
        <w:t>and</w:t>
      </w:r>
      <w:r w:rsidRPr="005B16A3" w:rsidDel="000E7E34">
        <w:rPr>
          <w:rFonts w:cs="Arial"/>
          <w:lang w:val="en-GB"/>
        </w:rPr>
        <w:t xml:space="preserve"> will th</w:t>
      </w:r>
      <w:r w:rsidR="000554EE" w:rsidRPr="005B16A3">
        <w:rPr>
          <w:rFonts w:cs="Arial"/>
          <w:lang w:val="en-GB"/>
        </w:rPr>
        <w:t>us</w:t>
      </w:r>
      <w:r w:rsidRPr="005B16A3" w:rsidDel="000E7E34">
        <w:rPr>
          <w:rFonts w:cs="Arial"/>
          <w:lang w:val="en-GB"/>
        </w:rPr>
        <w:t xml:space="preserve"> monitor the PDCCH in vain, draining the UE battery. </w:t>
      </w:r>
    </w:p>
    <w:p w14:paraId="36DF049A" w14:textId="45B0973D" w:rsidR="0056429E" w:rsidRPr="005B16A3" w:rsidDel="000E7E34" w:rsidRDefault="0056429E" w:rsidP="00DE695D">
      <w:pPr>
        <w:jc w:val="both"/>
        <w:rPr>
          <w:rFonts w:cs="Arial"/>
          <w:lang w:val="en-GB"/>
        </w:rPr>
      </w:pPr>
      <w:r w:rsidRPr="005B16A3">
        <w:rPr>
          <w:rFonts w:cs="Arial"/>
          <w:lang w:val="en-GB"/>
        </w:rPr>
        <w:t xml:space="preserve">With disabled HARQ feedback for DL transmissions, this HARQ stalling and wasted monitoring of PDCCH is avoided. Similarly, </w:t>
      </w:r>
      <w:r w:rsidR="004F15D5" w:rsidRPr="005B16A3">
        <w:rPr>
          <w:rFonts w:cs="Arial"/>
          <w:lang w:val="en-GB"/>
        </w:rPr>
        <w:t>a few</w:t>
      </w:r>
      <w:r w:rsidRPr="005B16A3">
        <w:rPr>
          <w:rFonts w:cs="Arial"/>
          <w:lang w:val="en-GB"/>
        </w:rPr>
        <w:t xml:space="preserve"> uplink HARQ processes can be used for continuously transmissions in uplink and the HARQ stalling is avoided. The PDCCH monitoring due to drx-HARQ-RTT-TimerDL(UL) </w:t>
      </w:r>
      <w:r w:rsidR="00655D6A">
        <w:rPr>
          <w:rFonts w:cs="Arial"/>
          <w:lang w:val="en-GB"/>
        </w:rPr>
        <w:t xml:space="preserve">expiring and starting drx-RetransmissionTimerDL(UL) </w:t>
      </w:r>
      <w:r w:rsidRPr="005B16A3">
        <w:rPr>
          <w:rFonts w:cs="Arial"/>
          <w:lang w:val="en-GB"/>
        </w:rPr>
        <w:t xml:space="preserve">is further discussed in the </w:t>
      </w:r>
      <w:r w:rsidR="00452E8A" w:rsidRPr="005B16A3">
        <w:rPr>
          <w:rFonts w:cs="Arial"/>
          <w:lang w:val="en-GB"/>
        </w:rPr>
        <w:t xml:space="preserve">following </w:t>
      </w:r>
      <w:r w:rsidRPr="005B16A3">
        <w:rPr>
          <w:rFonts w:cs="Arial"/>
          <w:lang w:val="en-GB"/>
        </w:rPr>
        <w:t>section</w:t>
      </w:r>
      <w:r w:rsidR="00452E8A" w:rsidRPr="005B16A3">
        <w:rPr>
          <w:rFonts w:cs="Arial"/>
          <w:lang w:val="en-GB"/>
        </w:rPr>
        <w:t>s</w:t>
      </w:r>
      <w:r w:rsidRPr="005B16A3">
        <w:rPr>
          <w:rFonts w:cs="Arial"/>
          <w:lang w:val="en-GB"/>
        </w:rPr>
        <w:t xml:space="preserve">. </w:t>
      </w:r>
    </w:p>
    <w:p w14:paraId="0FB56610" w14:textId="3FC685B4" w:rsidR="00C71BE2" w:rsidRPr="005B16A3" w:rsidRDefault="00C71BE2" w:rsidP="00C71BE2">
      <w:pPr>
        <w:pStyle w:val="Heading3"/>
      </w:pPr>
      <w:bookmarkStart w:id="1772" w:name="_Hlk67516856"/>
      <w:r w:rsidRPr="005B16A3">
        <w:t xml:space="preserve">On </w:t>
      </w:r>
      <w:r w:rsidR="00DB2C71" w:rsidRPr="005B16A3">
        <w:t>DRX</w:t>
      </w:r>
      <w:r w:rsidRPr="005B16A3">
        <w:t xml:space="preserve"> with HARQ enabled</w:t>
      </w:r>
    </w:p>
    <w:bookmarkEnd w:id="1772"/>
    <w:p w14:paraId="3D191EE6" w14:textId="43B7F789" w:rsidR="00C71BE2" w:rsidRPr="005B16A3" w:rsidRDefault="00C71BE2" w:rsidP="00C71BE2">
      <w:pPr>
        <w:jc w:val="both"/>
        <w:rPr>
          <w:rFonts w:cs="Arial"/>
          <w:lang w:val="en-GB"/>
        </w:rPr>
      </w:pPr>
      <w:r w:rsidRPr="005B16A3">
        <w:rPr>
          <w:rFonts w:cs="Arial"/>
          <w:lang w:val="en-GB"/>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5B16A3">
        <w:rPr>
          <w:rFonts w:cs="Arial"/>
          <w:i/>
          <w:lang w:val="en-GB"/>
        </w:rPr>
        <w:t>drx-InactivityTimer</w:t>
      </w:r>
      <w:r w:rsidRPr="005B16A3">
        <w:rPr>
          <w:rFonts w:cs="Arial"/>
          <w:lang w:val="en-GB"/>
        </w:rPr>
        <w:t xml:space="preserve">, controlling the length of PDCCH monitoring before entering </w:t>
      </w:r>
      <w:r w:rsidR="00DB2C71" w:rsidRPr="005B16A3">
        <w:rPr>
          <w:rFonts w:cs="Arial"/>
          <w:lang w:val="en-GB"/>
        </w:rPr>
        <w:t>DRX</w:t>
      </w:r>
      <w:r w:rsidRPr="005B16A3">
        <w:rPr>
          <w:rFonts w:cs="Arial"/>
          <w:lang w:val="en-GB"/>
        </w:rPr>
        <w:t xml:space="preserve">. If the most recently received DCI makes use of the last available HARQ process ID, the UE will be stalled, and no new data will be received until RTT </w:t>
      </w:r>
      <w:r w:rsidR="005F0648" w:rsidRPr="005B16A3">
        <w:rPr>
          <w:rFonts w:cs="Arial"/>
          <w:lang w:val="en-GB"/>
        </w:rPr>
        <w:t xml:space="preserve">ms </w:t>
      </w:r>
      <w:r w:rsidRPr="005B16A3">
        <w:rPr>
          <w:rFonts w:cs="Arial"/>
          <w:lang w:val="en-GB"/>
        </w:rPr>
        <w:t xml:space="preserve">has elapsed from when the oldest, not yet acknowledged, HARQ process ID was received </w:t>
      </w:r>
      <w:r w:rsidR="0039654C" w:rsidRPr="005B16A3">
        <w:rPr>
          <w:rFonts w:cs="Arial"/>
          <w:lang w:val="en-GB"/>
        </w:rPr>
        <w:t>(</w:t>
      </w:r>
      <w:r w:rsidRPr="005B16A3">
        <w:rPr>
          <w:rFonts w:cs="Arial"/>
          <w:lang w:val="en-GB"/>
        </w:rPr>
        <w:t xml:space="preserve">see </w:t>
      </w:r>
      <w:r w:rsidR="00A964DE" w:rsidRPr="005B16A3">
        <w:rPr>
          <w:rFonts w:cs="Arial"/>
          <w:lang w:val="en-GB"/>
        </w:rPr>
        <w:fldChar w:fldCharType="begin"/>
      </w:r>
      <w:r w:rsidR="00A964DE" w:rsidRPr="005B16A3">
        <w:rPr>
          <w:rFonts w:cs="Arial"/>
          <w:lang w:val="en-GB"/>
        </w:rPr>
        <w:instrText xml:space="preserve"> REF _Ref45719785 \h </w:instrText>
      </w:r>
      <w:r w:rsidR="00A964DE" w:rsidRPr="005B16A3">
        <w:rPr>
          <w:rFonts w:cs="Arial"/>
          <w:lang w:val="en-GB"/>
        </w:rPr>
      </w:r>
      <w:r w:rsidR="00A964DE" w:rsidRPr="005B16A3">
        <w:rPr>
          <w:rFonts w:cs="Arial"/>
          <w:lang w:val="en-GB"/>
        </w:rPr>
        <w:fldChar w:fldCharType="separate"/>
      </w:r>
      <w:r w:rsidR="00CD26F7" w:rsidRPr="005B16A3">
        <w:t xml:space="preserve">Figure </w:t>
      </w:r>
      <w:r w:rsidR="00CD26F7">
        <w:rPr>
          <w:noProof/>
        </w:rPr>
        <w:t>7</w:t>
      </w:r>
      <w:r w:rsidR="00A964DE" w:rsidRPr="005B16A3">
        <w:rPr>
          <w:rFonts w:cs="Arial"/>
          <w:lang w:val="en-GB"/>
        </w:rPr>
        <w:fldChar w:fldCharType="end"/>
      </w:r>
      <w:r w:rsidR="0039654C" w:rsidRPr="006414EA">
        <w:rPr>
          <w:rFonts w:cs="Arial"/>
          <w:lang w:val="en-GB"/>
        </w:rPr>
        <w:t>)</w:t>
      </w:r>
      <w:r w:rsidRPr="005B16A3">
        <w:rPr>
          <w:rFonts w:cs="Arial"/>
          <w:lang w:val="en-GB"/>
        </w:rPr>
        <w:t xml:space="preserve">. Since the </w:t>
      </w:r>
      <w:r w:rsidRPr="005B16A3">
        <w:rPr>
          <w:rFonts w:cs="Arial"/>
          <w:i/>
          <w:lang w:val="en-GB"/>
        </w:rPr>
        <w:t>drx-InactivityTimer</w:t>
      </w:r>
      <w:r w:rsidRPr="005B16A3">
        <w:rPr>
          <w:rFonts w:cs="Arial"/>
          <w:lang w:val="en-GB"/>
        </w:rPr>
        <w:t xml:space="preserve"> is running, the UE will be forced to monitor the PDCCH in vain, wasting energy </w:t>
      </w:r>
      <w:r w:rsidR="0039654C" w:rsidRPr="005B16A3">
        <w:rPr>
          <w:rFonts w:cs="Arial"/>
          <w:lang w:val="en-GB"/>
        </w:rPr>
        <w:t>(</w:t>
      </w:r>
      <w:r w:rsidRPr="005B16A3">
        <w:rPr>
          <w:rFonts w:cs="Arial"/>
          <w:lang w:val="en-GB"/>
        </w:rPr>
        <w:t xml:space="preserve">see </w:t>
      </w:r>
      <w:r w:rsidR="00A964DE" w:rsidRPr="005B16A3">
        <w:rPr>
          <w:rFonts w:cs="Arial"/>
          <w:lang w:val="en-GB"/>
        </w:rPr>
        <w:fldChar w:fldCharType="begin"/>
      </w:r>
      <w:r w:rsidR="00A964DE" w:rsidRPr="005B16A3">
        <w:rPr>
          <w:rFonts w:cs="Arial"/>
          <w:lang w:val="en-GB"/>
        </w:rPr>
        <w:instrText xml:space="preserve"> REF _Ref45719891 \h </w:instrText>
      </w:r>
      <w:r w:rsidR="00A964DE" w:rsidRPr="005B16A3">
        <w:rPr>
          <w:rFonts w:cs="Arial"/>
          <w:lang w:val="en-GB"/>
        </w:rPr>
      </w:r>
      <w:r w:rsidR="00A964DE" w:rsidRPr="005B16A3">
        <w:rPr>
          <w:rFonts w:cs="Arial"/>
          <w:lang w:val="en-GB"/>
        </w:rPr>
        <w:fldChar w:fldCharType="separate"/>
      </w:r>
      <w:r w:rsidR="00CD26F7" w:rsidRPr="005B16A3">
        <w:t xml:space="preserve">Figure </w:t>
      </w:r>
      <w:r w:rsidR="00CD26F7">
        <w:rPr>
          <w:noProof/>
        </w:rPr>
        <w:t>8</w:t>
      </w:r>
      <w:r w:rsidR="00A964DE" w:rsidRPr="005B16A3">
        <w:rPr>
          <w:rFonts w:cs="Arial"/>
          <w:lang w:val="en-GB"/>
        </w:rPr>
        <w:fldChar w:fldCharType="end"/>
      </w:r>
      <w:r w:rsidR="0039654C" w:rsidRPr="006414EA">
        <w:rPr>
          <w:rFonts w:cs="Arial"/>
          <w:lang w:val="en-GB"/>
        </w:rPr>
        <w:t>)</w:t>
      </w:r>
      <w:r w:rsidRPr="005B16A3">
        <w:rPr>
          <w:rFonts w:cs="Arial"/>
          <w:lang w:val="en-GB"/>
        </w:rPr>
        <w:t>. This monitoring can be minimized by always sending a MAC CE in the</w:t>
      </w:r>
      <w:r w:rsidR="00A964DE" w:rsidRPr="005B16A3">
        <w:rPr>
          <w:rFonts w:cs="Arial"/>
          <w:lang w:val="en-GB"/>
        </w:rPr>
        <w:t xml:space="preserve"> DL TB using the</w:t>
      </w:r>
      <w:r w:rsidRPr="005B16A3">
        <w:rPr>
          <w:rFonts w:cs="Arial"/>
          <w:lang w:val="en-GB"/>
        </w:rPr>
        <w:t xml:space="preserve"> last available HARQ process ID</w:t>
      </w:r>
      <w:r w:rsidR="00A964DE" w:rsidRPr="005B16A3">
        <w:rPr>
          <w:rFonts w:cs="Arial"/>
          <w:lang w:val="en-GB"/>
        </w:rPr>
        <w:t>,</w:t>
      </w:r>
      <w:r w:rsidRPr="005B16A3">
        <w:rPr>
          <w:rFonts w:cs="Arial"/>
          <w:lang w:val="en-GB"/>
        </w:rPr>
        <w:t xml:space="preserve"> </w:t>
      </w:r>
      <w:r w:rsidR="00A964DE" w:rsidRPr="005B16A3">
        <w:rPr>
          <w:rFonts w:cs="Arial"/>
          <w:lang w:val="en-GB"/>
        </w:rPr>
        <w:t>forcing</w:t>
      </w:r>
      <w:r w:rsidRPr="005B16A3">
        <w:rPr>
          <w:rFonts w:cs="Arial"/>
          <w:lang w:val="en-GB"/>
        </w:rPr>
        <w:t xml:space="preserve"> the UE to enter </w:t>
      </w:r>
      <w:r w:rsidR="00DB2C71" w:rsidRPr="005B16A3">
        <w:rPr>
          <w:rFonts w:cs="Arial"/>
          <w:lang w:val="en-GB"/>
        </w:rPr>
        <w:t>DRX</w:t>
      </w:r>
      <w:r w:rsidRPr="005B16A3">
        <w:rPr>
          <w:rFonts w:cs="Arial"/>
          <w:lang w:val="en-GB"/>
        </w:rPr>
        <w:t xml:space="preserve">. This would however cause some overhead to be sent every x configured HARQ process IDs, which might be undesirable when the HARQ process IDs are limited. </w:t>
      </w:r>
    </w:p>
    <w:p w14:paraId="15037D6C" w14:textId="77777777" w:rsidR="00A964DE" w:rsidRPr="006414EA" w:rsidRDefault="00C71BE2" w:rsidP="00A964DE">
      <w:pPr>
        <w:keepNext/>
        <w:jc w:val="center"/>
        <w:rPr>
          <w:lang w:val="en-GB"/>
        </w:rPr>
      </w:pPr>
      <w:r w:rsidRPr="005B16A3">
        <w:rPr>
          <w:noProof/>
          <w:lang w:val="en-GB"/>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2F9BFCB6" w:rsidR="00C71BE2" w:rsidRPr="005B16A3" w:rsidRDefault="00A964DE" w:rsidP="00A964DE">
      <w:pPr>
        <w:pStyle w:val="Caption"/>
        <w:rPr>
          <w:rFonts w:cs="Arial"/>
          <w:b w:val="0"/>
        </w:rPr>
      </w:pPr>
      <w:bookmarkStart w:id="1773" w:name="_Ref45719785"/>
      <w:r w:rsidRPr="005B16A3">
        <w:t xml:space="preserve">Figure </w:t>
      </w:r>
      <w:r w:rsidRPr="005B16A3">
        <w:fldChar w:fldCharType="begin"/>
      </w:r>
      <w:r w:rsidRPr="005B16A3">
        <w:instrText xml:space="preserve"> SEQ Figure \* ARABIC </w:instrText>
      </w:r>
      <w:r w:rsidRPr="005B16A3">
        <w:fldChar w:fldCharType="separate"/>
      </w:r>
      <w:r w:rsidR="00CD26F7">
        <w:rPr>
          <w:noProof/>
        </w:rPr>
        <w:t>7</w:t>
      </w:r>
      <w:r w:rsidRPr="005B16A3">
        <w:fldChar w:fldCharType="end"/>
      </w:r>
      <w:bookmarkStart w:id="1774" w:name="_Hlk20398835"/>
      <w:bookmarkEnd w:id="1773"/>
      <w:r w:rsidR="00C71BE2" w:rsidRPr="006414EA">
        <w:rPr>
          <w:rFonts w:cs="Arial"/>
        </w:rPr>
        <w:t>. Stalling due to limited number of HARQ processes.</w:t>
      </w:r>
    </w:p>
    <w:p w14:paraId="16F7B957" w14:textId="61FF68C4" w:rsidR="00C71BE2" w:rsidRPr="005B16A3" w:rsidRDefault="00C71BE2" w:rsidP="00C71BE2">
      <w:pPr>
        <w:jc w:val="both"/>
        <w:rPr>
          <w:rFonts w:cs="Arial"/>
          <w:lang w:val="en-GB"/>
        </w:rPr>
      </w:pPr>
      <w:r w:rsidRPr="005B16A3">
        <w:rPr>
          <w:rFonts w:cs="Arial"/>
          <w:lang w:val="en-GB"/>
        </w:rPr>
        <w:t xml:space="preserve">To allow the UE not to monitor the PDCCH in vain when HARQ staling occurs, the UE should be allowed to enter </w:t>
      </w:r>
      <w:r w:rsidR="00DB2C71" w:rsidRPr="005B16A3">
        <w:rPr>
          <w:rFonts w:cs="Arial"/>
          <w:lang w:val="en-GB"/>
        </w:rPr>
        <w:t>DRX</w:t>
      </w:r>
      <w:r w:rsidRPr="005B16A3">
        <w:rPr>
          <w:rFonts w:cs="Arial"/>
          <w:lang w:val="en-GB"/>
        </w:rPr>
        <w:t xml:space="preserve"> upon detecting the stalling conditions, i.e. when </w:t>
      </w:r>
      <w:r w:rsidR="00926846" w:rsidRPr="005B16A3">
        <w:rPr>
          <w:rFonts w:cs="Arial"/>
          <w:lang w:val="en-GB"/>
        </w:rPr>
        <w:t>all configured HARQ process IDs have been received</w:t>
      </w:r>
      <w:r w:rsidRPr="005B16A3">
        <w:rPr>
          <w:rFonts w:cs="Arial"/>
          <w:lang w:val="en-GB"/>
        </w:rPr>
        <w:t xml:space="preserve">. This would enable energy savings by not forcing the UE to monitor the PDCCH while the </w:t>
      </w:r>
      <w:r w:rsidRPr="005B16A3">
        <w:rPr>
          <w:rFonts w:cs="Arial"/>
          <w:i/>
          <w:lang w:val="en-GB"/>
        </w:rPr>
        <w:t>drx-InactivityTimer</w:t>
      </w:r>
      <w:r w:rsidRPr="005B16A3">
        <w:rPr>
          <w:rFonts w:cs="Arial"/>
          <w:lang w:val="en-GB"/>
        </w:rPr>
        <w:t xml:space="preserve"> is running </w:t>
      </w:r>
      <w:r w:rsidR="00926846" w:rsidRPr="005B16A3">
        <w:rPr>
          <w:rFonts w:cs="Arial"/>
          <w:lang w:val="en-GB"/>
        </w:rPr>
        <w:t>while</w:t>
      </w:r>
      <w:r w:rsidRPr="005B16A3">
        <w:rPr>
          <w:rFonts w:cs="Arial"/>
          <w:lang w:val="en-GB"/>
        </w:rPr>
        <w:t xml:space="preserve"> the stalling condition is </w:t>
      </w:r>
      <w:r w:rsidR="00926846" w:rsidRPr="005B16A3">
        <w:rPr>
          <w:rFonts w:cs="Arial"/>
          <w:lang w:val="en-GB"/>
        </w:rPr>
        <w:t>true</w:t>
      </w:r>
      <w:r w:rsidRPr="005B16A3">
        <w:rPr>
          <w:rFonts w:cs="Arial"/>
          <w:lang w:val="en-GB"/>
        </w:rPr>
        <w:t>.</w:t>
      </w:r>
    </w:p>
    <w:p w14:paraId="388DEEC9" w14:textId="42EC679B" w:rsidR="00C71BE2" w:rsidRPr="005B16A3" w:rsidRDefault="00926846" w:rsidP="00C71BE2">
      <w:pPr>
        <w:pStyle w:val="Proposal"/>
        <w:tabs>
          <w:tab w:val="num" w:pos="1701"/>
        </w:tabs>
        <w:overflowPunct/>
        <w:autoSpaceDE/>
        <w:autoSpaceDN/>
        <w:adjustRightInd/>
        <w:spacing w:after="160" w:line="259" w:lineRule="auto"/>
        <w:jc w:val="left"/>
        <w:textAlignment w:val="auto"/>
        <w:rPr>
          <w:rFonts w:cs="Arial"/>
        </w:rPr>
      </w:pPr>
      <w:bookmarkStart w:id="1775" w:name="_Toc12432181"/>
      <w:bookmarkStart w:id="1776" w:name="_Toc16769394"/>
      <w:bookmarkStart w:id="1777" w:name="_Toc16787530"/>
      <w:bookmarkStart w:id="1778" w:name="_Toc20399770"/>
      <w:bookmarkStart w:id="1779" w:name="_Toc20863318"/>
      <w:bookmarkStart w:id="1780" w:name="_Toc20996211"/>
      <w:bookmarkStart w:id="1781" w:name="_Toc21034084"/>
      <w:bookmarkStart w:id="1782" w:name="_Toc23155780"/>
      <w:bookmarkStart w:id="1783" w:name="_Toc23238217"/>
      <w:bookmarkStart w:id="1784" w:name="_Toc23798446"/>
      <w:bookmarkStart w:id="1785" w:name="_Toc23845115"/>
      <w:bookmarkStart w:id="1786" w:name="_Toc47371081"/>
      <w:bookmarkStart w:id="1787" w:name="_Toc47391762"/>
      <w:bookmarkStart w:id="1788" w:name="_Toc47443233"/>
      <w:bookmarkStart w:id="1789" w:name="_Toc47540194"/>
      <w:bookmarkStart w:id="1790" w:name="_Toc47615488"/>
      <w:bookmarkStart w:id="1791" w:name="_Toc47657076"/>
      <w:bookmarkStart w:id="1792" w:name="_Toc47657248"/>
      <w:bookmarkStart w:id="1793" w:name="_Toc47657463"/>
      <w:bookmarkStart w:id="1794" w:name="_Toc53499482"/>
      <w:bookmarkStart w:id="1795" w:name="_Toc53535129"/>
      <w:bookmarkStart w:id="1796" w:name="_Toc53535182"/>
      <w:bookmarkStart w:id="1797" w:name="_Toc53535200"/>
      <w:bookmarkStart w:id="1798" w:name="_Toc53562253"/>
      <w:bookmarkStart w:id="1799" w:name="_Toc54091109"/>
      <w:bookmarkStart w:id="1800" w:name="_Toc54136744"/>
      <w:bookmarkStart w:id="1801" w:name="_Toc54185078"/>
      <w:bookmarkStart w:id="1802" w:name="_Toc54220483"/>
      <w:bookmarkStart w:id="1803" w:name="_Toc54220605"/>
      <w:bookmarkStart w:id="1804" w:name="_Toc54260575"/>
      <w:bookmarkStart w:id="1805" w:name="_Toc61339299"/>
      <w:bookmarkStart w:id="1806" w:name="_Toc61352102"/>
      <w:bookmarkStart w:id="1807" w:name="_Toc61363894"/>
      <w:bookmarkStart w:id="1808" w:name="_Toc61387922"/>
      <w:bookmarkStart w:id="1809" w:name="_Toc61430041"/>
      <w:bookmarkStart w:id="1810" w:name="_Toc61536357"/>
      <w:bookmarkStart w:id="1811" w:name="_Toc61537062"/>
      <w:bookmarkStart w:id="1812" w:name="_Toc61537115"/>
      <w:bookmarkStart w:id="1813" w:name="_Toc61538498"/>
      <w:bookmarkStart w:id="1814" w:name="_Toc61539880"/>
      <w:bookmarkStart w:id="1815" w:name="_Toc61547778"/>
      <w:bookmarkStart w:id="1816" w:name="_Toc61549967"/>
      <w:bookmarkStart w:id="1817" w:name="_Toc61550033"/>
      <w:bookmarkStart w:id="1818" w:name="_Toc61559524"/>
      <w:bookmarkStart w:id="1819" w:name="_Toc61559573"/>
      <w:bookmarkStart w:id="1820" w:name="_Toc61559622"/>
      <w:bookmarkStart w:id="1821" w:name="_Toc61561653"/>
      <w:bookmarkStart w:id="1822" w:name="_Toc68051362"/>
      <w:bookmarkStart w:id="1823" w:name="_Toc68054734"/>
      <w:bookmarkStart w:id="1824" w:name="_Toc68058461"/>
      <w:bookmarkStart w:id="1825" w:name="_Toc68058648"/>
      <w:bookmarkStart w:id="1826" w:name="_Toc68058725"/>
      <w:bookmarkStart w:id="1827" w:name="_Toc68084296"/>
      <w:bookmarkStart w:id="1828" w:name="_Toc68086937"/>
      <w:bookmarkStart w:id="1829" w:name="_Toc68086973"/>
      <w:bookmarkStart w:id="1830" w:name="_Toc68089273"/>
      <w:bookmarkStart w:id="1831" w:name="_Toc68089309"/>
      <w:bookmarkStart w:id="1832" w:name="_Toc68089644"/>
      <w:bookmarkStart w:id="1833" w:name="_Toc68089680"/>
      <w:bookmarkStart w:id="1834" w:name="_Toc68092634"/>
      <w:bookmarkStart w:id="1835" w:name="_Toc68092670"/>
      <w:bookmarkStart w:id="1836" w:name="_Toc68101300"/>
      <w:bookmarkStart w:id="1837" w:name="_Toc68101336"/>
      <w:bookmarkStart w:id="1838" w:name="_Toc68102161"/>
      <w:bookmarkStart w:id="1839" w:name="_Toc68102197"/>
      <w:bookmarkStart w:id="1840" w:name="_Toc68131983"/>
      <w:bookmarkStart w:id="1841" w:name="_Toc68132019"/>
      <w:bookmarkStart w:id="1842" w:name="_Toc68132085"/>
      <w:bookmarkStart w:id="1843" w:name="_Toc68132120"/>
      <w:bookmarkStart w:id="1844" w:name="_Toc68186254"/>
      <w:bookmarkStart w:id="1845" w:name="_Toc68186285"/>
      <w:bookmarkStart w:id="1846" w:name="_Toc68194633"/>
      <w:bookmarkStart w:id="1847" w:name="_Toc68194664"/>
      <w:bookmarkStart w:id="1848" w:name="_Toc68206678"/>
      <w:bookmarkStart w:id="1849" w:name="_Toc68206704"/>
      <w:bookmarkStart w:id="1850" w:name="_Toc68206854"/>
      <w:bookmarkStart w:id="1851" w:name="_Toc68206880"/>
      <w:bookmarkStart w:id="1852" w:name="_Toc68208228"/>
      <w:bookmarkStart w:id="1853" w:name="_Toc68208253"/>
      <w:bookmarkStart w:id="1854" w:name="_Toc68208347"/>
      <w:bookmarkStart w:id="1855" w:name="_Toc68208372"/>
      <w:bookmarkStart w:id="1856" w:name="_Toc68208457"/>
      <w:bookmarkStart w:id="1857" w:name="_Toc68208482"/>
      <w:bookmarkStart w:id="1858" w:name="_Toc68210367"/>
      <w:bookmarkStart w:id="1859" w:name="_Toc68210392"/>
      <w:bookmarkStart w:id="1860" w:name="_Hlk67516877"/>
      <w:r w:rsidRPr="005B16A3">
        <w:rPr>
          <w:rFonts w:cs="Arial"/>
        </w:rPr>
        <w:t xml:space="preserve">Allow the UE to enter DRX when </w:t>
      </w:r>
      <w:r w:rsidR="00C71BE2" w:rsidRPr="005B16A3">
        <w:rPr>
          <w:rFonts w:cs="Arial"/>
        </w:rPr>
        <w:t>HARQ stalling</w:t>
      </w:r>
      <w:bookmarkEnd w:id="1774"/>
      <w:r w:rsidRPr="005B16A3">
        <w:rPr>
          <w:rFonts w:cs="Arial"/>
        </w:rPr>
        <w:t xml:space="preserve"> occurs</w:t>
      </w:r>
      <w:r w:rsidR="00C71BE2" w:rsidRPr="005B16A3">
        <w:rPr>
          <w:rFonts w:cs="Arial"/>
        </w:rPr>
        <w:t>.</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bookmarkEnd w:id="1860"/>
    <w:p w14:paraId="380E66FE" w14:textId="3AC3D863" w:rsidR="00C71BE2" w:rsidRPr="005B16A3" w:rsidRDefault="00C71BE2" w:rsidP="00C71BE2">
      <w:pPr>
        <w:jc w:val="both"/>
        <w:rPr>
          <w:rFonts w:cs="Arial"/>
          <w:lang w:val="en-GB"/>
        </w:rPr>
      </w:pPr>
      <w:r w:rsidRPr="005B16A3">
        <w:rPr>
          <w:rFonts w:cs="Arial"/>
          <w:lang w:val="en-GB"/>
        </w:rPr>
        <w:t>For NTN with long RTTs and common</w:t>
      </w:r>
      <w:r w:rsidR="00926846" w:rsidRPr="005B16A3">
        <w:rPr>
          <w:rFonts w:cs="Arial"/>
          <w:lang w:val="en-GB"/>
        </w:rPr>
        <w:t>ly</w:t>
      </w:r>
      <w:r w:rsidRPr="005B16A3">
        <w:rPr>
          <w:rFonts w:cs="Arial"/>
          <w:lang w:val="en-GB"/>
        </w:rPr>
        <w:t xml:space="preserve"> </w:t>
      </w:r>
      <w:r w:rsidR="00926846" w:rsidRPr="005B16A3">
        <w:rPr>
          <w:rFonts w:cs="Arial"/>
          <w:lang w:val="en-GB"/>
        </w:rPr>
        <w:t xml:space="preserve">used </w:t>
      </w:r>
      <w:r w:rsidRPr="005B16A3">
        <w:rPr>
          <w:rFonts w:cs="Arial"/>
          <w:lang w:val="en-GB"/>
        </w:rPr>
        <w:t xml:space="preserve">values configured for the </w:t>
      </w:r>
      <w:r w:rsidRPr="005B16A3">
        <w:rPr>
          <w:rFonts w:cs="Arial"/>
          <w:i/>
          <w:lang w:val="en-GB"/>
        </w:rPr>
        <w:t>drx-InactivityTimer</w:t>
      </w:r>
      <w:r w:rsidRPr="005B16A3">
        <w:rPr>
          <w:rFonts w:cs="Arial"/>
          <w:lang w:val="en-GB"/>
        </w:rPr>
        <w:t xml:space="preserve">, the UE will enter </w:t>
      </w:r>
      <w:r w:rsidR="00DB2C71" w:rsidRPr="005B16A3">
        <w:rPr>
          <w:rFonts w:cs="Arial"/>
          <w:lang w:val="en-GB"/>
        </w:rPr>
        <w:t>DRX</w:t>
      </w:r>
      <w:r w:rsidRPr="005B16A3">
        <w:rPr>
          <w:rFonts w:cs="Arial"/>
          <w:lang w:val="en-GB"/>
        </w:rPr>
        <w:t xml:space="preserve"> due to HARQ stalling</w:t>
      </w:r>
      <w:r w:rsidR="00926846" w:rsidRPr="005B16A3">
        <w:rPr>
          <w:rFonts w:cs="Arial"/>
          <w:lang w:val="en-GB"/>
        </w:rPr>
        <w:t xml:space="preserve"> when the drx-InactivityTimer expires</w:t>
      </w:r>
      <w:r w:rsidRPr="005B16A3">
        <w:rPr>
          <w:rFonts w:cs="Arial"/>
          <w:lang w:val="en-GB"/>
        </w:rPr>
        <w:t xml:space="preserve">. As the </w:t>
      </w:r>
      <w:r w:rsidR="00926846" w:rsidRPr="005B16A3">
        <w:rPr>
          <w:rFonts w:cs="Arial"/>
          <w:lang w:val="en-GB"/>
        </w:rPr>
        <w:t xml:space="preserve">end of a </w:t>
      </w:r>
      <w:r w:rsidRPr="005B16A3">
        <w:rPr>
          <w:rFonts w:cs="Arial"/>
          <w:lang w:val="en-GB"/>
        </w:rPr>
        <w:t xml:space="preserve">RTT, as seen from the oldest not yet acknowledged HARQ process ID, will not in general coincide with a multiple of the UE configured </w:t>
      </w:r>
      <w:r w:rsidR="00DB2C71" w:rsidRPr="005B16A3">
        <w:rPr>
          <w:rFonts w:cs="Arial"/>
          <w:lang w:val="en-GB"/>
        </w:rPr>
        <w:t>DRX</w:t>
      </w:r>
      <w:r w:rsidRPr="005B16A3">
        <w:rPr>
          <w:rFonts w:cs="Arial"/>
          <w:lang w:val="en-GB"/>
        </w:rPr>
        <w:t xml:space="preserve"> cycles (see </w:t>
      </w:r>
      <w:r w:rsidR="00926846" w:rsidRPr="005B16A3">
        <w:rPr>
          <w:rFonts w:cs="Arial"/>
          <w:lang w:val="en-GB"/>
        </w:rPr>
        <w:fldChar w:fldCharType="begin"/>
      </w:r>
      <w:r w:rsidR="00926846" w:rsidRPr="005B16A3">
        <w:rPr>
          <w:rFonts w:cs="Arial"/>
          <w:lang w:val="en-GB"/>
        </w:rPr>
        <w:instrText xml:space="preserve"> REF _Ref45719891 \h </w:instrText>
      </w:r>
      <w:r w:rsidR="00926846" w:rsidRPr="005B16A3">
        <w:rPr>
          <w:rFonts w:cs="Arial"/>
          <w:lang w:val="en-GB"/>
        </w:rPr>
      </w:r>
      <w:r w:rsidR="00926846" w:rsidRPr="005B16A3">
        <w:rPr>
          <w:rFonts w:cs="Arial"/>
          <w:lang w:val="en-GB"/>
        </w:rPr>
        <w:fldChar w:fldCharType="separate"/>
      </w:r>
      <w:r w:rsidR="00CD26F7" w:rsidRPr="005B16A3">
        <w:t xml:space="preserve">Figure </w:t>
      </w:r>
      <w:r w:rsidR="00CD26F7">
        <w:rPr>
          <w:noProof/>
        </w:rPr>
        <w:t>8</w:t>
      </w:r>
      <w:r w:rsidR="00926846" w:rsidRPr="005B16A3">
        <w:rPr>
          <w:rFonts w:cs="Arial"/>
          <w:lang w:val="en-GB"/>
        </w:rPr>
        <w:fldChar w:fldCharType="end"/>
      </w:r>
      <w:r w:rsidRPr="006414EA">
        <w:rPr>
          <w:rFonts w:cs="Arial"/>
          <w:lang w:val="en-GB"/>
        </w:rPr>
        <w:t xml:space="preserve">), the network will need to delay the next to be transmitted </w:t>
      </w:r>
      <w:r w:rsidRPr="005B16A3">
        <w:rPr>
          <w:rFonts w:cs="Arial"/>
          <w:lang w:val="en-GB"/>
        </w:rPr>
        <w:t xml:space="preserve">packet to the first available onDuration period after that RTT milliseconds have elapsed, causing an extra unnecessary delay introduced by </w:t>
      </w:r>
      <w:r w:rsidR="00DB2C71" w:rsidRPr="005B16A3">
        <w:rPr>
          <w:rFonts w:cs="Arial"/>
          <w:lang w:val="en-GB"/>
        </w:rPr>
        <w:t>DRX</w:t>
      </w:r>
      <w:r w:rsidRPr="005B16A3">
        <w:rPr>
          <w:rFonts w:cs="Arial"/>
          <w:lang w:val="en-GB"/>
        </w:rPr>
        <w:t>.</w:t>
      </w:r>
    </w:p>
    <w:p w14:paraId="2B0F2CB5" w14:textId="77777777" w:rsidR="00A964DE" w:rsidRPr="006414EA" w:rsidRDefault="00C71BE2" w:rsidP="00A964DE">
      <w:pPr>
        <w:keepNext/>
        <w:rPr>
          <w:lang w:val="en-GB"/>
        </w:rPr>
      </w:pPr>
      <w:r w:rsidRPr="005B16A3">
        <w:rPr>
          <w:rFonts w:cs="Arial"/>
          <w:noProof/>
          <w:lang w:val="en-GB"/>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546A3FB2" w:rsidR="00C71BE2" w:rsidRPr="005B16A3" w:rsidRDefault="00A964DE" w:rsidP="00A964DE">
      <w:pPr>
        <w:pStyle w:val="Caption"/>
        <w:rPr>
          <w:rFonts w:cs="Arial"/>
          <w:b w:val="0"/>
        </w:rPr>
      </w:pPr>
      <w:bookmarkStart w:id="1861" w:name="_Ref45719891"/>
      <w:r w:rsidRPr="005B16A3">
        <w:t xml:space="preserve">Figure </w:t>
      </w:r>
      <w:r w:rsidRPr="005B16A3">
        <w:fldChar w:fldCharType="begin"/>
      </w:r>
      <w:r w:rsidRPr="005B16A3">
        <w:instrText xml:space="preserve"> SEQ Figure \* ARABIC </w:instrText>
      </w:r>
      <w:r w:rsidRPr="005B16A3">
        <w:fldChar w:fldCharType="separate"/>
      </w:r>
      <w:r w:rsidR="00CD26F7">
        <w:rPr>
          <w:noProof/>
        </w:rPr>
        <w:t>8</w:t>
      </w:r>
      <w:r w:rsidRPr="005B16A3">
        <w:fldChar w:fldCharType="end"/>
      </w:r>
      <w:bookmarkEnd w:id="1861"/>
      <w:r w:rsidR="00C71BE2" w:rsidRPr="006414EA">
        <w:rPr>
          <w:rFonts w:cs="Arial"/>
        </w:rPr>
        <w:t xml:space="preserve">. Unnecessary energy consumption and extra delay caused by DRX in NTN due to </w:t>
      </w:r>
      <w:r w:rsidR="00C71BE2" w:rsidRPr="005B16A3">
        <w:rPr>
          <w:rFonts w:cs="Arial"/>
        </w:rPr>
        <w:t>HARQ stalling.</w:t>
      </w:r>
    </w:p>
    <w:p w14:paraId="0A18609C" w14:textId="71F2A3E3" w:rsidR="00C71BE2" w:rsidRPr="005B16A3" w:rsidRDefault="00C71BE2" w:rsidP="00C71BE2">
      <w:pPr>
        <w:jc w:val="both"/>
        <w:rPr>
          <w:rFonts w:cs="Arial"/>
          <w:lang w:val="en-GB"/>
        </w:rPr>
      </w:pPr>
      <w:r w:rsidRPr="005B16A3">
        <w:rPr>
          <w:rFonts w:cs="Arial"/>
          <w:lang w:val="en-GB"/>
        </w:rPr>
        <w:t xml:space="preserve">If a longer </w:t>
      </w:r>
      <w:r w:rsidR="00DB2C71" w:rsidRPr="005B16A3">
        <w:rPr>
          <w:rFonts w:cs="Arial"/>
          <w:lang w:val="en-GB"/>
        </w:rPr>
        <w:t>DRX</w:t>
      </w:r>
      <w:r w:rsidRPr="005B16A3">
        <w:rPr>
          <w:rFonts w:cs="Arial"/>
          <w:lang w:val="en-GB"/>
        </w:rPr>
        <w:t xml:space="preserve"> cycle is used to minimize the monitoring and the energy consumption, the delay due to </w:t>
      </w:r>
      <w:r w:rsidR="00DB2C71" w:rsidRPr="005B16A3">
        <w:rPr>
          <w:rFonts w:cs="Arial"/>
          <w:lang w:val="en-GB"/>
        </w:rPr>
        <w:t>DRX</w:t>
      </w:r>
      <w:r w:rsidRPr="005B16A3">
        <w:rPr>
          <w:rFonts w:cs="Arial"/>
          <w:lang w:val="en-GB"/>
        </w:rPr>
        <w:t xml:space="preserve"> could be in the order of the RTT. Since the RTT of an NTN is significan</w:t>
      </w:r>
      <w:r w:rsidR="00512515" w:rsidRPr="005B16A3">
        <w:rPr>
          <w:rFonts w:cs="Arial"/>
          <w:lang w:val="en-GB"/>
        </w:rPr>
        <w:t>t</w:t>
      </w:r>
      <w:r w:rsidRPr="005B16A3">
        <w:rPr>
          <w:rFonts w:cs="Arial"/>
          <w:lang w:val="en-GB"/>
        </w:rPr>
        <w:t>, RAN2 should discuss how to minimize this delay.</w:t>
      </w:r>
    </w:p>
    <w:p w14:paraId="643EFE90" w14:textId="6392D93D" w:rsidR="00C71BE2" w:rsidRPr="005B16A3" w:rsidRDefault="00C34056" w:rsidP="00C71BE2">
      <w:pPr>
        <w:jc w:val="both"/>
        <w:rPr>
          <w:rFonts w:cs="Arial"/>
          <w:lang w:val="en-GB"/>
        </w:rPr>
      </w:pPr>
      <w:r w:rsidRPr="005B16A3">
        <w:rPr>
          <w:rFonts w:cs="Arial"/>
          <w:lang w:val="en-GB"/>
        </w:rPr>
        <w:t>I</w:t>
      </w:r>
      <w:r w:rsidR="00C71BE2" w:rsidRPr="005B16A3">
        <w:rPr>
          <w:rFonts w:cs="Arial"/>
          <w:lang w:val="en-GB"/>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sidRPr="005B16A3">
        <w:rPr>
          <w:rFonts w:cs="Arial"/>
          <w:lang w:val="en-GB"/>
        </w:rPr>
        <w:t xml:space="preserve"> of the extra delay added by the use of </w:t>
      </w:r>
      <w:r w:rsidR="00DB2C71" w:rsidRPr="005B16A3">
        <w:rPr>
          <w:rFonts w:cs="Arial"/>
          <w:lang w:val="en-GB"/>
        </w:rPr>
        <w:t>DRX</w:t>
      </w:r>
      <w:r w:rsidR="00C71BE2" w:rsidRPr="005B16A3">
        <w:rPr>
          <w:rFonts w:cs="Arial"/>
          <w:lang w:val="en-GB"/>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5B16A3" w:rsidRDefault="00C71BE2" w:rsidP="00C71BE2">
      <w:pPr>
        <w:jc w:val="both"/>
        <w:rPr>
          <w:rFonts w:cs="Arial"/>
          <w:lang w:val="en-GB"/>
        </w:rPr>
      </w:pPr>
      <w:r w:rsidRPr="005B16A3">
        <w:rPr>
          <w:rFonts w:cs="Arial"/>
          <w:lang w:val="en-GB"/>
        </w:rPr>
        <w:t xml:space="preserve">So, in DL, a short </w:t>
      </w:r>
      <w:r w:rsidR="00DB2C71" w:rsidRPr="005B16A3">
        <w:rPr>
          <w:rFonts w:cs="Arial"/>
          <w:lang w:val="en-GB"/>
        </w:rPr>
        <w:t>DRX</w:t>
      </w:r>
      <w:r w:rsidRPr="005B16A3">
        <w:rPr>
          <w:rFonts w:cs="Arial"/>
          <w:lang w:val="en-GB"/>
        </w:rPr>
        <w:t xml:space="preserve"> cycle will lead to that the UE monitors the PDCCH in vain during its onDuration periods but minimizes the time between the </w:t>
      </w:r>
      <w:r w:rsidR="008812F5" w:rsidRPr="005B16A3">
        <w:rPr>
          <w:rFonts w:cs="Arial"/>
          <w:lang w:val="en-GB"/>
        </w:rPr>
        <w:t xml:space="preserve">end of the </w:t>
      </w:r>
      <w:r w:rsidRPr="005B16A3">
        <w:rPr>
          <w:rFonts w:cs="Arial"/>
          <w:lang w:val="en-GB"/>
        </w:rPr>
        <w:t xml:space="preserve">RTT and </w:t>
      </w:r>
      <w:r w:rsidR="00EE1D4E" w:rsidRPr="005B16A3">
        <w:rPr>
          <w:rFonts w:cs="Arial"/>
          <w:lang w:val="en-GB"/>
        </w:rPr>
        <w:t>the</w:t>
      </w:r>
      <w:r w:rsidRPr="005B16A3">
        <w:rPr>
          <w:rFonts w:cs="Arial"/>
          <w:lang w:val="en-GB"/>
        </w:rPr>
        <w:t xml:space="preserve"> first available onDuration. A long DRX cycle avoids unnecessary monitoring during the RTT but will with high probability introduce a delay in the same order as the RTT which should be avoided. </w:t>
      </w:r>
    </w:p>
    <w:p w14:paraId="4C17CB83" w14:textId="62771914" w:rsidR="00C71BE2" w:rsidRPr="005B16A3" w:rsidRDefault="00EE1D4E" w:rsidP="00C71BE2">
      <w:pPr>
        <w:jc w:val="both"/>
        <w:rPr>
          <w:rFonts w:cs="Arial"/>
          <w:lang w:val="en-GB"/>
        </w:rPr>
      </w:pPr>
      <w:r w:rsidRPr="005B16A3">
        <w:rPr>
          <w:rFonts w:cs="Arial"/>
          <w:lang w:val="en-GB"/>
        </w:rPr>
        <w:t>One way</w:t>
      </w:r>
      <w:r w:rsidR="00C71BE2" w:rsidRPr="005B16A3">
        <w:rPr>
          <w:rFonts w:cs="Arial"/>
          <w:lang w:val="en-GB"/>
        </w:rPr>
        <w:t xml:space="preserve"> to</w:t>
      </w:r>
      <w:r w:rsidRPr="005B16A3">
        <w:rPr>
          <w:rFonts w:cs="Arial"/>
          <w:lang w:val="en-GB"/>
        </w:rPr>
        <w:t xml:space="preserve"> resolve</w:t>
      </w:r>
      <w:r w:rsidR="00C71BE2" w:rsidRPr="005B16A3">
        <w:rPr>
          <w:rFonts w:cs="Arial"/>
          <w:lang w:val="en-GB"/>
        </w:rPr>
        <w:t xml:space="preserve"> this would be to allow the UE to wake up RTT milliseconds after the first not yet acknowledged DL TB was received regardless if this coincides with the UE onDuration period or not </w:t>
      </w:r>
      <w:r w:rsidRPr="005B16A3">
        <w:rPr>
          <w:rFonts w:cs="Arial"/>
          <w:lang w:val="en-GB"/>
        </w:rPr>
        <w:t>(</w:t>
      </w:r>
      <w:r w:rsidR="00C71BE2" w:rsidRPr="005B16A3">
        <w:rPr>
          <w:rFonts w:cs="Arial"/>
          <w:lang w:val="en-GB"/>
        </w:rPr>
        <w:t xml:space="preserve">see </w:t>
      </w:r>
      <w:r w:rsidR="00C34056" w:rsidRPr="005B16A3">
        <w:rPr>
          <w:rFonts w:cs="Arial"/>
          <w:lang w:val="en-GB"/>
        </w:rPr>
        <w:fldChar w:fldCharType="begin"/>
      </w:r>
      <w:r w:rsidR="00C34056" w:rsidRPr="005B16A3">
        <w:rPr>
          <w:rFonts w:cs="Arial"/>
          <w:lang w:val="en-GB"/>
        </w:rPr>
        <w:instrText xml:space="preserve"> REF _Ref45719891 \h </w:instrText>
      </w:r>
      <w:r w:rsidR="00C34056" w:rsidRPr="005B16A3">
        <w:rPr>
          <w:rFonts w:cs="Arial"/>
          <w:lang w:val="en-GB"/>
        </w:rPr>
      </w:r>
      <w:r w:rsidR="00C34056" w:rsidRPr="005B16A3">
        <w:rPr>
          <w:rFonts w:cs="Arial"/>
          <w:lang w:val="en-GB"/>
        </w:rPr>
        <w:fldChar w:fldCharType="separate"/>
      </w:r>
      <w:r w:rsidR="00CD26F7" w:rsidRPr="005B16A3">
        <w:t xml:space="preserve">Figure </w:t>
      </w:r>
      <w:r w:rsidR="00CD26F7">
        <w:rPr>
          <w:noProof/>
        </w:rPr>
        <w:t>8</w:t>
      </w:r>
      <w:r w:rsidR="00C34056" w:rsidRPr="005B16A3">
        <w:rPr>
          <w:rFonts w:cs="Arial"/>
          <w:lang w:val="en-GB"/>
        </w:rPr>
        <w:fldChar w:fldCharType="end"/>
      </w:r>
      <w:r w:rsidRPr="006414EA">
        <w:rPr>
          <w:rFonts w:cs="Arial"/>
          <w:lang w:val="en-GB"/>
        </w:rPr>
        <w:t>)</w:t>
      </w:r>
      <w:r w:rsidR="00C71BE2" w:rsidRPr="005B16A3">
        <w:rPr>
          <w:rFonts w:cs="Arial"/>
          <w:lang w:val="en-GB"/>
        </w:rPr>
        <w:t xml:space="preserve">. This would avoid the extra delay caused by </w:t>
      </w:r>
      <w:r w:rsidR="00DB2C71" w:rsidRPr="005B16A3">
        <w:rPr>
          <w:rFonts w:cs="Arial"/>
          <w:lang w:val="en-GB"/>
        </w:rPr>
        <w:t>DRX</w:t>
      </w:r>
      <w:r w:rsidR="00C71BE2" w:rsidRPr="005B16A3">
        <w:rPr>
          <w:rFonts w:cs="Arial"/>
          <w:lang w:val="en-GB"/>
        </w:rPr>
        <w:t xml:space="preserve"> and enable the network to send new DCIs on PDCCH as soon as RTT milliseconds ha</w:t>
      </w:r>
      <w:r w:rsidRPr="005B16A3">
        <w:rPr>
          <w:rFonts w:cs="Arial"/>
          <w:lang w:val="en-GB"/>
        </w:rPr>
        <w:t>ve</w:t>
      </w:r>
      <w:r w:rsidR="00C71BE2" w:rsidRPr="005B16A3">
        <w:rPr>
          <w:rFonts w:cs="Arial"/>
          <w:lang w:val="en-GB"/>
        </w:rPr>
        <w:t xml:space="preserve"> elapsed.</w:t>
      </w:r>
    </w:p>
    <w:p w14:paraId="5B1036BA" w14:textId="63CCFECB" w:rsidR="00C71BE2" w:rsidRPr="005B16A3" w:rsidDel="000E7E34" w:rsidRDefault="008812F5" w:rsidP="00445906">
      <w:pPr>
        <w:pStyle w:val="Proposal"/>
        <w:tabs>
          <w:tab w:val="num" w:pos="1701"/>
        </w:tabs>
        <w:overflowPunct/>
        <w:autoSpaceDE/>
        <w:autoSpaceDN/>
        <w:adjustRightInd/>
        <w:spacing w:after="160" w:line="259" w:lineRule="auto"/>
        <w:textAlignment w:val="auto"/>
        <w:rPr>
          <w:rFonts w:cs="Arial"/>
        </w:rPr>
      </w:pPr>
      <w:bookmarkStart w:id="1862" w:name="_Toc12432182"/>
      <w:bookmarkStart w:id="1863" w:name="_Toc16769395"/>
      <w:bookmarkStart w:id="1864" w:name="_Toc16787531"/>
      <w:bookmarkStart w:id="1865" w:name="_Toc20399771"/>
      <w:bookmarkStart w:id="1866" w:name="_Toc20863319"/>
      <w:bookmarkStart w:id="1867" w:name="_Toc20996212"/>
      <w:bookmarkStart w:id="1868" w:name="_Toc21034085"/>
      <w:bookmarkStart w:id="1869" w:name="_Toc23155781"/>
      <w:bookmarkStart w:id="1870" w:name="_Toc23238218"/>
      <w:bookmarkStart w:id="1871" w:name="_Toc23798447"/>
      <w:bookmarkStart w:id="1872" w:name="_Toc23845116"/>
      <w:bookmarkStart w:id="1873" w:name="_Toc47371082"/>
      <w:bookmarkStart w:id="1874" w:name="_Toc47391763"/>
      <w:bookmarkStart w:id="1875" w:name="_Toc47443234"/>
      <w:bookmarkStart w:id="1876" w:name="_Toc47540195"/>
      <w:bookmarkStart w:id="1877" w:name="_Toc47615489"/>
      <w:bookmarkStart w:id="1878" w:name="_Toc47657077"/>
      <w:bookmarkStart w:id="1879" w:name="_Toc47657249"/>
      <w:bookmarkStart w:id="1880" w:name="_Toc47657464"/>
      <w:bookmarkStart w:id="1881" w:name="_Toc53499483"/>
      <w:bookmarkStart w:id="1882" w:name="_Toc53535130"/>
      <w:bookmarkStart w:id="1883" w:name="_Toc53535183"/>
      <w:bookmarkStart w:id="1884" w:name="_Toc53535201"/>
      <w:bookmarkStart w:id="1885" w:name="_Toc53562254"/>
      <w:bookmarkStart w:id="1886" w:name="_Toc54091110"/>
      <w:bookmarkStart w:id="1887" w:name="_Toc54136745"/>
      <w:bookmarkStart w:id="1888" w:name="_Toc54185079"/>
      <w:bookmarkStart w:id="1889" w:name="_Toc54220484"/>
      <w:bookmarkStart w:id="1890" w:name="_Toc54220606"/>
      <w:bookmarkStart w:id="1891" w:name="_Toc54260576"/>
      <w:bookmarkStart w:id="1892" w:name="_Toc61339300"/>
      <w:bookmarkStart w:id="1893" w:name="_Toc61352103"/>
      <w:bookmarkStart w:id="1894" w:name="_Toc61363895"/>
      <w:bookmarkStart w:id="1895" w:name="_Toc61387923"/>
      <w:bookmarkStart w:id="1896" w:name="_Toc61430042"/>
      <w:bookmarkStart w:id="1897" w:name="_Toc61536358"/>
      <w:bookmarkStart w:id="1898" w:name="_Toc61537063"/>
      <w:bookmarkStart w:id="1899" w:name="_Toc61537116"/>
      <w:bookmarkStart w:id="1900" w:name="_Toc61538499"/>
      <w:bookmarkStart w:id="1901" w:name="_Toc61539881"/>
      <w:bookmarkStart w:id="1902" w:name="_Toc61547779"/>
      <w:bookmarkStart w:id="1903" w:name="_Toc61549968"/>
      <w:bookmarkStart w:id="1904" w:name="_Toc61550034"/>
      <w:bookmarkStart w:id="1905" w:name="_Toc61559525"/>
      <w:bookmarkStart w:id="1906" w:name="_Toc61559574"/>
      <w:bookmarkStart w:id="1907" w:name="_Toc61559623"/>
      <w:bookmarkStart w:id="1908" w:name="_Toc61561654"/>
      <w:bookmarkStart w:id="1909" w:name="_Toc68051363"/>
      <w:bookmarkStart w:id="1910" w:name="_Toc68054735"/>
      <w:bookmarkStart w:id="1911" w:name="_Toc68058462"/>
      <w:bookmarkStart w:id="1912" w:name="_Toc68058649"/>
      <w:bookmarkStart w:id="1913" w:name="_Toc68058726"/>
      <w:bookmarkStart w:id="1914" w:name="_Toc68084297"/>
      <w:bookmarkStart w:id="1915" w:name="_Toc68086938"/>
      <w:bookmarkStart w:id="1916" w:name="_Toc68086974"/>
      <w:bookmarkStart w:id="1917" w:name="_Toc68089274"/>
      <w:bookmarkStart w:id="1918" w:name="_Toc68089310"/>
      <w:bookmarkStart w:id="1919" w:name="_Toc68089645"/>
      <w:bookmarkStart w:id="1920" w:name="_Toc68089681"/>
      <w:bookmarkStart w:id="1921" w:name="_Toc68092635"/>
      <w:bookmarkStart w:id="1922" w:name="_Toc68092671"/>
      <w:bookmarkStart w:id="1923" w:name="_Toc68101301"/>
      <w:bookmarkStart w:id="1924" w:name="_Toc68101337"/>
      <w:bookmarkStart w:id="1925" w:name="_Toc68102162"/>
      <w:bookmarkStart w:id="1926" w:name="_Toc68102198"/>
      <w:bookmarkStart w:id="1927" w:name="_Toc68131984"/>
      <w:bookmarkStart w:id="1928" w:name="_Toc68132020"/>
      <w:bookmarkStart w:id="1929" w:name="_Toc68132086"/>
      <w:bookmarkStart w:id="1930" w:name="_Toc68132121"/>
      <w:bookmarkStart w:id="1931" w:name="_Toc68186255"/>
      <w:bookmarkStart w:id="1932" w:name="_Toc68186286"/>
      <w:bookmarkStart w:id="1933" w:name="_Toc68194634"/>
      <w:bookmarkStart w:id="1934" w:name="_Toc68194665"/>
      <w:bookmarkStart w:id="1935" w:name="_Toc68206679"/>
      <w:bookmarkStart w:id="1936" w:name="_Toc68206705"/>
      <w:bookmarkStart w:id="1937" w:name="_Toc68206855"/>
      <w:bookmarkStart w:id="1938" w:name="_Toc68206881"/>
      <w:bookmarkStart w:id="1939" w:name="_Toc68208229"/>
      <w:bookmarkStart w:id="1940" w:name="_Toc68208254"/>
      <w:bookmarkStart w:id="1941" w:name="_Toc68208348"/>
      <w:bookmarkStart w:id="1942" w:name="_Toc68208373"/>
      <w:bookmarkStart w:id="1943" w:name="_Toc68208458"/>
      <w:bookmarkStart w:id="1944" w:name="_Toc68208483"/>
      <w:bookmarkStart w:id="1945" w:name="_Toc68210368"/>
      <w:bookmarkStart w:id="1946" w:name="_Toc68210393"/>
      <w:bookmarkStart w:id="1947" w:name="_Hlk67516894"/>
      <w:r w:rsidRPr="005B16A3">
        <w:rPr>
          <w:rFonts w:cs="Arial"/>
        </w:rPr>
        <w:t>Allow the</w:t>
      </w:r>
      <w:r w:rsidR="00C71BE2" w:rsidRPr="005B16A3">
        <w:rPr>
          <w:rFonts w:cs="Arial"/>
        </w:rPr>
        <w:t xml:space="preserve"> UE to wake up after RTT ms regardless of </w:t>
      </w:r>
      <w:r w:rsidR="00DB2C71" w:rsidRPr="005B16A3">
        <w:rPr>
          <w:rFonts w:cs="Arial"/>
        </w:rPr>
        <w:t>DRX</w:t>
      </w:r>
      <w:r w:rsidR="00C71BE2" w:rsidRPr="005B16A3">
        <w:rPr>
          <w:rFonts w:cs="Arial"/>
        </w:rPr>
        <w:t xml:space="preserve"> state to minimize the delay introduce</w:t>
      </w:r>
      <w:r w:rsidR="00EE1D4E" w:rsidRPr="005B16A3">
        <w:rPr>
          <w:rFonts w:cs="Arial"/>
        </w:rPr>
        <w:t>d</w:t>
      </w:r>
      <w:r w:rsidR="00C71BE2" w:rsidRPr="005B16A3">
        <w:rPr>
          <w:rFonts w:cs="Arial"/>
        </w:rPr>
        <w:t xml:space="preserve"> by </w:t>
      </w:r>
      <w:r w:rsidR="00DB2C71" w:rsidRPr="005B16A3">
        <w:rPr>
          <w:rFonts w:cs="Arial"/>
        </w:rPr>
        <w:t>DRX</w:t>
      </w:r>
      <w:bookmarkEnd w:id="1862"/>
      <w:bookmarkEnd w:id="1863"/>
      <w:bookmarkEnd w:id="1864"/>
      <w:bookmarkEnd w:id="1865"/>
      <w:bookmarkEnd w:id="1866"/>
      <w:bookmarkEnd w:id="1867"/>
      <w:bookmarkEnd w:id="1868"/>
      <w:bookmarkEnd w:id="1869"/>
      <w:bookmarkEnd w:id="1870"/>
      <w:bookmarkEnd w:id="1871"/>
      <w:bookmarkEnd w:id="1872"/>
      <w:r w:rsidRPr="005B16A3">
        <w:rPr>
          <w:rFonts w:cs="Arial"/>
        </w:rPr>
        <w:t xml:space="preserve"> and HARQ stalling</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bookmarkEnd w:id="1947"/>
    <w:p w14:paraId="5F1231FB" w14:textId="04D4B34E" w:rsidR="00DE695D" w:rsidRPr="005B16A3" w:rsidRDefault="00DE695D" w:rsidP="00C71BE2">
      <w:pPr>
        <w:pStyle w:val="Heading3"/>
      </w:pPr>
      <w:r w:rsidRPr="005B16A3">
        <w:t xml:space="preserve">On </w:t>
      </w:r>
      <w:r w:rsidR="00DB2C71" w:rsidRPr="005B16A3">
        <w:t>DRX</w:t>
      </w:r>
      <w:r w:rsidRPr="005B16A3">
        <w:t xml:space="preserve"> with HARQ disabled</w:t>
      </w:r>
    </w:p>
    <w:p w14:paraId="6E98B6CB" w14:textId="2EAF97B1" w:rsidR="00DE695D" w:rsidRPr="005B16A3" w:rsidRDefault="00B15EFE" w:rsidP="00B15EFE">
      <w:pPr>
        <w:pStyle w:val="Heading4"/>
      </w:pPr>
      <w:r w:rsidRPr="005B16A3">
        <w:t xml:space="preserve">DRX and </w:t>
      </w:r>
      <w:r w:rsidR="00DE695D" w:rsidRPr="005B16A3">
        <w:t xml:space="preserve">HARQ feedback enabled </w:t>
      </w:r>
      <w:r w:rsidR="00163A3C" w:rsidRPr="005B16A3">
        <w:t>per</w:t>
      </w:r>
      <w:r w:rsidR="00DE695D" w:rsidRPr="005B16A3">
        <w:t xml:space="preserve"> HARQ process ID</w:t>
      </w:r>
      <w:r w:rsidRPr="005B16A3">
        <w:t xml:space="preserve"> for downlink TB</w:t>
      </w:r>
    </w:p>
    <w:p w14:paraId="120CD1F9" w14:textId="77777777" w:rsidR="006A3315" w:rsidRPr="005B16A3" w:rsidRDefault="00DE695D" w:rsidP="00DE695D">
      <w:pPr>
        <w:jc w:val="both"/>
        <w:rPr>
          <w:rFonts w:cs="Arial"/>
          <w:lang w:val="en-GB"/>
        </w:rPr>
      </w:pPr>
      <w:r w:rsidRPr="005B16A3">
        <w:rPr>
          <w:rFonts w:cs="Arial"/>
          <w:lang w:val="en-GB"/>
        </w:rPr>
        <w:t xml:space="preserve">If HARQ is disabled but enabled for a specific set of HARQ process IDs, the DRX framework should not force the UE to wake up to monitor the PDCCH for retransmissions for all HARQ processes, just the HARQ process IDs that have HARQ feedback enabled. </w:t>
      </w:r>
    </w:p>
    <w:p w14:paraId="73A983E0" w14:textId="2C06BCD4" w:rsidR="00DE695D" w:rsidRPr="005B16A3" w:rsidRDefault="00DE695D" w:rsidP="00DE695D">
      <w:pPr>
        <w:jc w:val="both"/>
        <w:rPr>
          <w:rFonts w:cs="Arial"/>
          <w:lang w:val="en-GB"/>
        </w:rPr>
      </w:pPr>
      <w:r w:rsidRPr="005B16A3">
        <w:rPr>
          <w:rFonts w:cs="Arial"/>
          <w:lang w:val="en-GB"/>
        </w:rPr>
        <w:t>With the interpretations of TS 38.321 as in</w:t>
      </w:r>
      <w:r w:rsidR="00163A3C" w:rsidRPr="005B16A3">
        <w:rPr>
          <w:rFonts w:cs="Arial"/>
          <w:lang w:val="en-GB"/>
        </w:rPr>
        <w:t xml:space="preserve"> </w:t>
      </w:r>
      <w:r w:rsidR="00B15EFE" w:rsidRPr="005B16A3">
        <w:rPr>
          <w:rFonts w:cs="Arial"/>
          <w:lang w:val="en-GB"/>
        </w:rPr>
        <w:t>the TR 38.821</w:t>
      </w:r>
      <w:r w:rsidRPr="005B16A3">
        <w:rPr>
          <w:rFonts w:cs="Arial"/>
          <w:lang w:val="en-GB"/>
        </w:rPr>
        <w:t xml:space="preserve">, the </w:t>
      </w:r>
      <w:r w:rsidRPr="005B16A3">
        <w:rPr>
          <w:rFonts w:cs="Arial"/>
          <w:i/>
          <w:lang w:val="en-GB"/>
        </w:rPr>
        <w:t xml:space="preserve">drx-HARQ-RTT-TimerDL </w:t>
      </w:r>
      <w:r w:rsidRPr="005B16A3">
        <w:rPr>
          <w:rFonts w:cs="Arial"/>
          <w:lang w:val="en-GB"/>
        </w:rPr>
        <w:t>plus an RTT offset would then only be started for the HARQ process IDs that have HARQ feedback enabled and thus the</w:t>
      </w:r>
      <w:r w:rsidRPr="005B16A3">
        <w:rPr>
          <w:lang w:val="en-GB"/>
        </w:rPr>
        <w:t xml:space="preserve"> </w:t>
      </w:r>
      <w:r w:rsidRPr="005B16A3">
        <w:rPr>
          <w:rFonts w:cs="Arial"/>
          <w:i/>
          <w:lang w:val="en-GB"/>
        </w:rPr>
        <w:t>drx-RetransmissionTimerDL</w:t>
      </w:r>
      <w:r w:rsidRPr="005B16A3">
        <w:rPr>
          <w:i/>
          <w:lang w:val="en-GB" w:eastAsia="ko-KR"/>
        </w:rPr>
        <w:t xml:space="preserve"> </w:t>
      </w:r>
      <w:r w:rsidRPr="005B16A3">
        <w:rPr>
          <w:rFonts w:cs="Arial"/>
          <w:lang w:val="en-GB"/>
        </w:rPr>
        <w:t xml:space="preserve">will only be started if a negative acknowledgement is sent. </w:t>
      </w:r>
    </w:p>
    <w:p w14:paraId="47A69393" w14:textId="06AD792F" w:rsidR="00C0021E" w:rsidRDefault="00DE695D" w:rsidP="00DE695D">
      <w:pPr>
        <w:jc w:val="both"/>
        <w:rPr>
          <w:rFonts w:cs="Arial"/>
          <w:lang w:val="en-GB"/>
        </w:rPr>
      </w:pPr>
      <w:r w:rsidRPr="005B16A3">
        <w:rPr>
          <w:rFonts w:cs="Arial"/>
          <w:lang w:val="en-GB"/>
        </w:rPr>
        <w:t>The current DRX framework plus an RTT offset allows the network to configure the UE with suitable DL DRX timers that will not force the UE to monitor the PDCCH for retransmissions that will never occur but will enable monitoring when needed.</w:t>
      </w:r>
    </w:p>
    <w:p w14:paraId="480EAEC1" w14:textId="4EEC8AE9" w:rsidR="00DC5B28" w:rsidRDefault="00DC5B28" w:rsidP="00DE695D">
      <w:pPr>
        <w:jc w:val="both"/>
        <w:rPr>
          <w:rFonts w:cs="Arial"/>
          <w:lang w:val="en-GB"/>
        </w:rPr>
      </w:pPr>
      <w:r>
        <w:rPr>
          <w:rFonts w:cs="Arial"/>
          <w:lang w:val="en-GB"/>
        </w:rPr>
        <w:t>At RAN2#113 we agreed:</w:t>
      </w:r>
    </w:p>
    <w:p w14:paraId="75F30255" w14:textId="77777777" w:rsidR="00DC5B28" w:rsidRDefault="00DC5B28" w:rsidP="00DC5B28">
      <w:pPr>
        <w:pStyle w:val="Doc-text2"/>
        <w:numPr>
          <w:ilvl w:val="0"/>
          <w:numId w:val="14"/>
        </w:numPr>
        <w:pBdr>
          <w:top w:val="single" w:sz="4" w:space="1" w:color="auto"/>
          <w:left w:val="single" w:sz="4" w:space="4" w:color="auto"/>
          <w:bottom w:val="single" w:sz="4" w:space="1" w:color="auto"/>
          <w:right w:val="single" w:sz="4" w:space="4" w:color="auto"/>
        </w:pBdr>
      </w:pPr>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317D56B5" w14:textId="77777777" w:rsidR="00DC5B28" w:rsidRDefault="00DC5B28" w:rsidP="00DE695D">
      <w:pPr>
        <w:jc w:val="both"/>
        <w:rPr>
          <w:rFonts w:cs="Arial"/>
          <w:lang w:val="en-GB"/>
        </w:rPr>
      </w:pPr>
    </w:p>
    <w:p w14:paraId="7EF77290" w14:textId="45902570" w:rsidR="00DC5B28" w:rsidRDefault="00DC5B28" w:rsidP="00DE695D">
      <w:pPr>
        <w:jc w:val="both"/>
        <w:rPr>
          <w:rFonts w:cs="Arial"/>
          <w:lang w:val="en-GB"/>
        </w:rPr>
      </w:pPr>
      <w:r>
        <w:rPr>
          <w:rFonts w:cs="Arial"/>
          <w:lang w:val="en-GB"/>
        </w:rPr>
        <w:t xml:space="preserve">When the </w:t>
      </w:r>
      <w:r>
        <w:t>drx-HARQ-RTT-TimerDL is accurately copnesated for the RTT, then drx-RetransmissionTimer</w:t>
      </w:r>
      <w:r w:rsidR="00F16EFD">
        <w:t>DL</w:t>
      </w:r>
      <w:r>
        <w:t xml:space="preserve"> will be started at the correct time and there is no need to extend it. </w:t>
      </w:r>
    </w:p>
    <w:p w14:paraId="29ED5322" w14:textId="666AF61D" w:rsidR="008F0A3E" w:rsidRPr="00821A5D" w:rsidRDefault="008F0A3E" w:rsidP="00485106">
      <w:pPr>
        <w:pStyle w:val="Proposal"/>
        <w:tabs>
          <w:tab w:val="num" w:pos="1701"/>
        </w:tabs>
        <w:overflowPunct/>
        <w:autoSpaceDE/>
        <w:autoSpaceDN/>
        <w:adjustRightInd/>
        <w:spacing w:after="160" w:line="259" w:lineRule="auto"/>
        <w:jc w:val="left"/>
        <w:textAlignment w:val="auto"/>
      </w:pPr>
      <w:bookmarkStart w:id="1948" w:name="_Toc68058650"/>
      <w:bookmarkStart w:id="1949" w:name="_Toc68058728"/>
      <w:bookmarkStart w:id="1950" w:name="_Toc68058651"/>
      <w:bookmarkStart w:id="1951" w:name="_Toc68058729"/>
      <w:bookmarkStart w:id="1952" w:name="_Toc54260565"/>
      <w:bookmarkStart w:id="1953" w:name="_Toc61339289"/>
      <w:bookmarkStart w:id="1954" w:name="_Toc61352090"/>
      <w:bookmarkStart w:id="1955" w:name="_Toc61363880"/>
      <w:bookmarkStart w:id="1956" w:name="_Toc61387908"/>
      <w:bookmarkStart w:id="1957" w:name="_Toc61430027"/>
      <w:bookmarkStart w:id="1958" w:name="_Toc61536361"/>
      <w:bookmarkStart w:id="1959" w:name="_Toc61537066"/>
      <w:bookmarkStart w:id="1960" w:name="_Toc61537119"/>
      <w:bookmarkStart w:id="1961" w:name="_Toc61538502"/>
      <w:bookmarkStart w:id="1962" w:name="_Toc61539884"/>
      <w:bookmarkStart w:id="1963" w:name="_Toc61547782"/>
      <w:bookmarkStart w:id="1964" w:name="_Toc61549971"/>
      <w:bookmarkStart w:id="1965" w:name="_Toc61550037"/>
      <w:bookmarkStart w:id="1966" w:name="_Toc61559528"/>
      <w:bookmarkStart w:id="1967" w:name="_Toc61559577"/>
      <w:bookmarkStart w:id="1968" w:name="_Toc61559626"/>
      <w:bookmarkStart w:id="1969" w:name="_Toc61561657"/>
      <w:bookmarkStart w:id="1970" w:name="_Toc68051366"/>
      <w:bookmarkStart w:id="1971" w:name="_Toc68054738"/>
      <w:bookmarkStart w:id="1972" w:name="_Toc68058465"/>
      <w:bookmarkStart w:id="1973" w:name="_Toc68058652"/>
      <w:bookmarkStart w:id="1974" w:name="_Toc68058730"/>
      <w:bookmarkStart w:id="1975" w:name="_Toc68084300"/>
      <w:bookmarkStart w:id="1976" w:name="_Toc68086943"/>
      <w:bookmarkStart w:id="1977" w:name="_Toc68086977"/>
      <w:bookmarkStart w:id="1978" w:name="_Toc68089279"/>
      <w:bookmarkStart w:id="1979" w:name="_Toc68089313"/>
      <w:bookmarkStart w:id="1980" w:name="_Toc68089650"/>
      <w:bookmarkStart w:id="1981" w:name="_Toc68089684"/>
      <w:bookmarkStart w:id="1982" w:name="_Toc68092640"/>
      <w:bookmarkStart w:id="1983" w:name="_Toc68092674"/>
      <w:bookmarkStart w:id="1984" w:name="_Toc68101306"/>
      <w:bookmarkStart w:id="1985" w:name="_Toc68101340"/>
      <w:bookmarkStart w:id="1986" w:name="_Toc68102167"/>
      <w:bookmarkStart w:id="1987" w:name="_Toc68102201"/>
      <w:bookmarkStart w:id="1988" w:name="_Toc68131989"/>
      <w:bookmarkStart w:id="1989" w:name="_Toc68132023"/>
      <w:bookmarkStart w:id="1990" w:name="_Toc68132091"/>
      <w:bookmarkStart w:id="1991" w:name="_Toc68132124"/>
      <w:bookmarkStart w:id="1992" w:name="_Toc68186260"/>
      <w:bookmarkStart w:id="1993" w:name="_Toc68186289"/>
      <w:bookmarkStart w:id="1994" w:name="_Toc68194639"/>
      <w:bookmarkStart w:id="1995" w:name="_Toc68194668"/>
      <w:bookmarkStart w:id="1996" w:name="_Toc68206681"/>
      <w:bookmarkStart w:id="1997" w:name="_Toc68206706"/>
      <w:bookmarkStart w:id="1998" w:name="_Toc68206857"/>
      <w:bookmarkStart w:id="1999" w:name="_Toc68206882"/>
      <w:bookmarkStart w:id="2000" w:name="_Toc68208230"/>
      <w:bookmarkStart w:id="2001" w:name="_Toc68208255"/>
      <w:bookmarkStart w:id="2002" w:name="_Toc68208349"/>
      <w:bookmarkStart w:id="2003" w:name="_Toc68208374"/>
      <w:bookmarkStart w:id="2004" w:name="_Toc68208459"/>
      <w:bookmarkStart w:id="2005" w:name="_Toc68208484"/>
      <w:bookmarkStart w:id="2006" w:name="_Toc68210369"/>
      <w:bookmarkStart w:id="2007" w:name="_Toc68210394"/>
      <w:bookmarkEnd w:id="1948"/>
      <w:bookmarkEnd w:id="1949"/>
      <w:bookmarkEnd w:id="1950"/>
      <w:bookmarkEnd w:id="1951"/>
      <w:r w:rsidRPr="005B16A3">
        <w:t xml:space="preserve">There is no need to </w:t>
      </w:r>
      <w:r w:rsidR="00E916CD">
        <w:t>extend</w:t>
      </w:r>
      <w:r w:rsidR="00E916CD" w:rsidRPr="005B16A3">
        <w:t xml:space="preserve"> </w:t>
      </w:r>
      <w:r w:rsidRPr="005B16A3">
        <w:t xml:space="preserve">the </w:t>
      </w:r>
      <w:r w:rsidRPr="005B16A3">
        <w:rPr>
          <w:rFonts w:cs="Arial"/>
          <w:i/>
        </w:rPr>
        <w:t>drx-RetransmissionTimerDL</w:t>
      </w:r>
      <w:r w:rsidRPr="005B16A3">
        <w:rPr>
          <w:rFonts w:cs="Arial"/>
          <w:iCs/>
        </w:rPr>
        <w: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30709505" w14:textId="77777777" w:rsidR="00821A5D" w:rsidRPr="005B16A3" w:rsidDel="000E7E34" w:rsidRDefault="00821A5D" w:rsidP="00821A5D">
      <w:pPr>
        <w:jc w:val="both"/>
      </w:pPr>
    </w:p>
    <w:p w14:paraId="17D58258" w14:textId="3A418894" w:rsidR="00DE695D" w:rsidRPr="005B16A3" w:rsidRDefault="00DE695D" w:rsidP="00C34056">
      <w:pPr>
        <w:pStyle w:val="Heading4"/>
      </w:pPr>
      <w:r w:rsidRPr="005B16A3">
        <w:t xml:space="preserve">DRX and HARQ </w:t>
      </w:r>
      <w:r w:rsidR="0077791F" w:rsidRPr="005B16A3">
        <w:t>retransmissions</w:t>
      </w:r>
      <w:r w:rsidRPr="005B16A3">
        <w:t xml:space="preserve"> for uplink TB </w:t>
      </w:r>
    </w:p>
    <w:p w14:paraId="74F61892" w14:textId="6E56A2B0" w:rsidR="00DE695D" w:rsidRPr="005B16A3" w:rsidRDefault="00DE695D" w:rsidP="00DE695D">
      <w:pPr>
        <w:jc w:val="both"/>
        <w:rPr>
          <w:rFonts w:cs="Arial"/>
          <w:lang w:val="en-GB"/>
        </w:rPr>
      </w:pPr>
      <w:r w:rsidRPr="005B16A3">
        <w:rPr>
          <w:rFonts w:cs="Arial"/>
          <w:lang w:val="en-GB"/>
        </w:rPr>
        <w:t xml:space="preserve">The </w:t>
      </w:r>
      <w:r w:rsidRPr="005B16A3">
        <w:rPr>
          <w:rFonts w:cs="Arial"/>
          <w:i/>
          <w:lang w:val="en-GB"/>
        </w:rPr>
        <w:t>drx-HARQ-RTT-TimerUL</w:t>
      </w:r>
      <w:r w:rsidRPr="005B16A3">
        <w:rPr>
          <w:rFonts w:cs="Arial"/>
          <w:lang w:val="en-GB"/>
        </w:rPr>
        <w:t xml:space="preserve"> is started a bit differently when compared to the downlink. The </w:t>
      </w:r>
      <w:r w:rsidRPr="005B16A3">
        <w:rPr>
          <w:rFonts w:cs="Arial"/>
          <w:i/>
          <w:lang w:val="en-GB"/>
        </w:rPr>
        <w:t>drx-HARQ-RTT-TimerUL</w:t>
      </w:r>
      <w:r w:rsidRPr="005B16A3">
        <w:rPr>
          <w:rFonts w:cs="Arial"/>
          <w:lang w:val="en-GB"/>
        </w:rPr>
        <w:t xml:space="preserve"> is always started after a PUSCH transmission. In TS 38.321, sub-clause 5.7</w:t>
      </w:r>
      <w:r w:rsidR="00B05B72" w:rsidRPr="005B16A3">
        <w:rPr>
          <w:rFonts w:cs="Arial"/>
          <w:lang w:val="en-GB"/>
        </w:rPr>
        <w:t>,</w:t>
      </w:r>
      <w:r w:rsidRPr="005B16A3">
        <w:rPr>
          <w:rFonts w:cs="Arial"/>
          <w:lang w:val="en-GB"/>
        </w:rPr>
        <w:t xml:space="preserve"> it says: </w:t>
      </w:r>
    </w:p>
    <w:p w14:paraId="2019987F" w14:textId="77777777" w:rsidR="00DE695D" w:rsidRPr="005B16A3" w:rsidRDefault="00DE695D" w:rsidP="00DE695D">
      <w:pPr>
        <w:rPr>
          <w:rFonts w:cs="Arial"/>
          <w:lang w:val="en-GB"/>
        </w:rPr>
      </w:pPr>
      <w:r w:rsidRPr="005B16A3">
        <w:rPr>
          <w:rFonts w:cs="Arial"/>
          <w:lang w:val="en-GB"/>
        </w:rPr>
        <w:t>…</w:t>
      </w:r>
    </w:p>
    <w:p w14:paraId="06F6F7B0" w14:textId="77777777" w:rsidR="00352687" w:rsidRPr="005B16A3" w:rsidRDefault="00352687" w:rsidP="00352687">
      <w:pPr>
        <w:pStyle w:val="B1"/>
        <w:rPr>
          <w:lang w:eastAsia="ko-KR"/>
        </w:rPr>
      </w:pPr>
      <w:r w:rsidRPr="005B16A3">
        <w:rPr>
          <w:lang w:eastAsia="ko-KR"/>
        </w:rPr>
        <w:t>1&gt;</w:t>
      </w:r>
      <w:r w:rsidRPr="005B16A3">
        <w:rPr>
          <w:lang w:eastAsia="ko-KR"/>
        </w:rPr>
        <w:tab/>
        <w:t>if a MAC PDU is transmitted in a configured uplink grant and LBT failure indication is not received from lower layers:</w:t>
      </w:r>
    </w:p>
    <w:p w14:paraId="4B88BCCE" w14:textId="77777777" w:rsidR="00352687" w:rsidRPr="005B16A3" w:rsidRDefault="00352687" w:rsidP="00352687">
      <w:pPr>
        <w:pStyle w:val="B2"/>
        <w:rPr>
          <w:lang w:eastAsia="ko-KR"/>
        </w:rPr>
      </w:pPr>
      <w:r w:rsidRPr="005B16A3">
        <w:rPr>
          <w:lang w:eastAsia="ko-KR"/>
        </w:rPr>
        <w:t>2&gt;</w:t>
      </w:r>
      <w:r w:rsidRPr="005B16A3">
        <w:rPr>
          <w:lang w:eastAsia="ko-KR"/>
        </w:rPr>
        <w:tab/>
        <w:t xml:space="preserve">start the </w:t>
      </w:r>
      <w:r w:rsidRPr="005B16A3">
        <w:rPr>
          <w:i/>
          <w:lang w:eastAsia="ko-KR"/>
        </w:rPr>
        <w:t>drx-HARQ-RTT-TimerUL</w:t>
      </w:r>
      <w:r w:rsidRPr="005B16A3">
        <w:rPr>
          <w:lang w:eastAsia="ko-KR"/>
        </w:rPr>
        <w:t xml:space="preserve"> for the corresponding HARQ process in the first symbol after the end of the first repetition of the corresponding PUSCH transmission;</w:t>
      </w:r>
    </w:p>
    <w:p w14:paraId="57C00892" w14:textId="77777777" w:rsidR="00352687" w:rsidRPr="005B16A3" w:rsidRDefault="00352687" w:rsidP="00352687">
      <w:pPr>
        <w:pStyle w:val="B2"/>
        <w:rPr>
          <w:lang w:eastAsia="ko-KR"/>
        </w:rPr>
      </w:pPr>
      <w:r w:rsidRPr="005B16A3">
        <w:rPr>
          <w:lang w:eastAsia="ko-KR"/>
        </w:rPr>
        <w:t>2&gt;</w:t>
      </w:r>
      <w:r w:rsidRPr="005B16A3">
        <w:rPr>
          <w:lang w:eastAsia="ko-KR"/>
        </w:rPr>
        <w:tab/>
        <w:t xml:space="preserve">stop the </w:t>
      </w:r>
      <w:r w:rsidRPr="005B16A3">
        <w:rPr>
          <w:i/>
          <w:lang w:eastAsia="ko-KR"/>
        </w:rPr>
        <w:t>drx-RetransmissionTimerUL</w:t>
      </w:r>
      <w:r w:rsidRPr="005B16A3">
        <w:rPr>
          <w:lang w:eastAsia="ko-KR"/>
        </w:rPr>
        <w:t xml:space="preserve"> for the corresponding HARQ process.</w:t>
      </w:r>
    </w:p>
    <w:p w14:paraId="7F2201EE" w14:textId="77777777" w:rsidR="00352687" w:rsidRPr="005B16A3" w:rsidRDefault="00352687" w:rsidP="00352687">
      <w:pPr>
        <w:rPr>
          <w:rFonts w:cs="Arial"/>
          <w:lang w:val="en-GB"/>
        </w:rPr>
      </w:pPr>
      <w:r w:rsidRPr="005B16A3">
        <w:rPr>
          <w:rFonts w:cs="Arial"/>
          <w:lang w:val="en-GB"/>
        </w:rPr>
        <w:t>…</w:t>
      </w:r>
    </w:p>
    <w:p w14:paraId="29BAAC46" w14:textId="77777777" w:rsidR="00352687" w:rsidRPr="005B16A3" w:rsidRDefault="00352687" w:rsidP="00352687">
      <w:pPr>
        <w:pStyle w:val="B1"/>
      </w:pPr>
      <w:r w:rsidRPr="005B16A3">
        <w:rPr>
          <w:lang w:eastAsia="ko-KR"/>
        </w:rPr>
        <w:t>1&gt;</w:t>
      </w:r>
      <w:r w:rsidRPr="005B16A3">
        <w:tab/>
        <w:t xml:space="preserve">if a </w:t>
      </w:r>
      <w:r w:rsidRPr="005B16A3">
        <w:rPr>
          <w:i/>
          <w:lang w:eastAsia="ko-KR"/>
        </w:rPr>
        <w:t>drx-HARQ-RTT-TimerUL</w:t>
      </w:r>
      <w:r w:rsidRPr="005B16A3">
        <w:t xml:space="preserve"> expires:</w:t>
      </w:r>
    </w:p>
    <w:p w14:paraId="796FB05A" w14:textId="77777777" w:rsidR="00352687" w:rsidRPr="005B16A3" w:rsidRDefault="00352687" w:rsidP="00352687">
      <w:pPr>
        <w:pStyle w:val="B2"/>
      </w:pPr>
      <w:r w:rsidRPr="005B16A3">
        <w:rPr>
          <w:lang w:eastAsia="ko-KR"/>
        </w:rPr>
        <w:t>2&gt;</w:t>
      </w:r>
      <w:r w:rsidRPr="005B16A3">
        <w:tab/>
        <w:t xml:space="preserve">start the </w:t>
      </w:r>
      <w:r w:rsidRPr="005B16A3">
        <w:rPr>
          <w:i/>
        </w:rPr>
        <w:t>drx-RetransmissionTimer</w:t>
      </w:r>
      <w:r w:rsidRPr="005B16A3">
        <w:rPr>
          <w:i/>
          <w:lang w:eastAsia="ko-KR"/>
        </w:rPr>
        <w:t>UL</w:t>
      </w:r>
      <w:r w:rsidRPr="005B16A3">
        <w:t xml:space="preserve"> for the corresponding HARQ process in the first symbol after the expiry of </w:t>
      </w:r>
      <w:r w:rsidRPr="005B16A3">
        <w:rPr>
          <w:i/>
        </w:rPr>
        <w:t>drx-HARQ-RTT-TimerUL</w:t>
      </w:r>
      <w:r w:rsidRPr="005B16A3">
        <w:t>.</w:t>
      </w:r>
    </w:p>
    <w:p w14:paraId="7E5C165E" w14:textId="77777777" w:rsidR="00352687" w:rsidRPr="005B16A3" w:rsidRDefault="00352687" w:rsidP="00352687">
      <w:pPr>
        <w:rPr>
          <w:rFonts w:cs="Arial"/>
          <w:lang w:val="en-GB"/>
        </w:rPr>
      </w:pPr>
      <w:r w:rsidRPr="005B16A3">
        <w:rPr>
          <w:rFonts w:cs="Arial"/>
          <w:lang w:val="en-GB"/>
        </w:rPr>
        <w:t>…</w:t>
      </w:r>
    </w:p>
    <w:p w14:paraId="4C653999" w14:textId="77777777" w:rsidR="00352687" w:rsidRPr="005B16A3" w:rsidRDefault="00DE695D" w:rsidP="00352687">
      <w:pPr>
        <w:pStyle w:val="B2"/>
      </w:pPr>
      <w:r w:rsidRPr="005B16A3">
        <w:rPr>
          <w:lang w:eastAsia="ko-KR"/>
        </w:rPr>
        <w:t>2&gt;</w:t>
      </w:r>
      <w:r w:rsidRPr="005B16A3">
        <w:tab/>
        <w:t xml:space="preserve">if the PDCCH </w:t>
      </w:r>
      <w:r w:rsidRPr="005B16A3">
        <w:rPr>
          <w:rFonts w:eastAsia="SimSun"/>
        </w:rPr>
        <w:t>indicates</w:t>
      </w:r>
      <w:r w:rsidRPr="005B16A3">
        <w:t xml:space="preserve"> a UL transmission:</w:t>
      </w:r>
    </w:p>
    <w:p w14:paraId="625F82CA" w14:textId="77777777" w:rsidR="00352687" w:rsidRPr="005B16A3" w:rsidRDefault="00352687" w:rsidP="00352687">
      <w:pPr>
        <w:pStyle w:val="B3"/>
      </w:pPr>
      <w:r w:rsidRPr="005B16A3">
        <w:rPr>
          <w:lang w:eastAsia="ko-KR"/>
        </w:rPr>
        <w:t>3&gt;</w:t>
      </w:r>
      <w:r w:rsidRPr="005B16A3">
        <w:tab/>
        <w:t xml:space="preserve">start the </w:t>
      </w:r>
      <w:r w:rsidRPr="005B16A3">
        <w:rPr>
          <w:i/>
          <w:lang w:eastAsia="ko-KR"/>
        </w:rPr>
        <w:t>drx-HARQ-RTT-TimerUL</w:t>
      </w:r>
      <w:r w:rsidRPr="005B16A3">
        <w:t xml:space="preserve"> for the corresponding HARQ process</w:t>
      </w:r>
      <w:r w:rsidRPr="005B16A3">
        <w:rPr>
          <w:lang w:eastAsia="ko-KR"/>
        </w:rPr>
        <w:t xml:space="preserve"> in the first symbol after the end of the first repetition of the corresponding PUSCH transmission</w:t>
      </w:r>
      <w:r w:rsidRPr="005B16A3">
        <w:t>;</w:t>
      </w:r>
    </w:p>
    <w:p w14:paraId="54420FCE" w14:textId="77777777" w:rsidR="00352687" w:rsidRPr="005B16A3" w:rsidRDefault="00352687" w:rsidP="00352687">
      <w:pPr>
        <w:pStyle w:val="B3"/>
      </w:pPr>
      <w:r w:rsidRPr="005B16A3">
        <w:rPr>
          <w:lang w:eastAsia="ko-KR"/>
        </w:rPr>
        <w:t>3&gt;</w:t>
      </w:r>
      <w:r w:rsidRPr="005B16A3">
        <w:tab/>
        <w:t xml:space="preserve">stop the </w:t>
      </w:r>
      <w:r w:rsidRPr="005B16A3">
        <w:rPr>
          <w:i/>
        </w:rPr>
        <w:t>drx-RetransmissionTimer</w:t>
      </w:r>
      <w:r w:rsidRPr="005B16A3">
        <w:rPr>
          <w:i/>
          <w:lang w:eastAsia="ko-KR"/>
        </w:rPr>
        <w:t>UL</w:t>
      </w:r>
      <w:r w:rsidRPr="005B16A3">
        <w:t xml:space="preserve"> for the corresponding HARQ process.</w:t>
      </w:r>
    </w:p>
    <w:p w14:paraId="19A7E07B" w14:textId="7863831A" w:rsidR="00DE695D" w:rsidRPr="005B16A3" w:rsidRDefault="009F1B50" w:rsidP="00DE695D">
      <w:pPr>
        <w:jc w:val="both"/>
        <w:rPr>
          <w:rFonts w:cs="Arial"/>
          <w:lang w:val="en-GB"/>
        </w:rPr>
      </w:pPr>
      <w:r w:rsidRPr="005B16A3">
        <w:rPr>
          <w:rFonts w:cs="Arial"/>
          <w:lang w:val="en-GB"/>
        </w:rPr>
        <w:t>Thus</w:t>
      </w:r>
      <w:r w:rsidR="00DE695D" w:rsidRPr="005B16A3">
        <w:rPr>
          <w:rFonts w:cs="Arial"/>
          <w:lang w:val="en-GB"/>
        </w:rPr>
        <w:t xml:space="preserve">, for UL transmissions, the retransmission timer is started, and the UE will face the risk of monitoring the PDCCH in vain when HARQ </w:t>
      </w:r>
      <w:r w:rsidR="009968A9" w:rsidRPr="005B16A3">
        <w:rPr>
          <w:rFonts w:cs="Arial"/>
          <w:lang w:val="en-GB"/>
        </w:rPr>
        <w:t xml:space="preserve">retransmission </w:t>
      </w:r>
      <w:r w:rsidR="00DE695D" w:rsidRPr="005B16A3">
        <w:rPr>
          <w:rFonts w:cs="Arial"/>
          <w:lang w:val="en-GB"/>
        </w:rPr>
        <w:t xml:space="preserve">is </w:t>
      </w:r>
      <w:r w:rsidR="009968A9" w:rsidRPr="005B16A3">
        <w:rPr>
          <w:rFonts w:cs="Arial"/>
          <w:lang w:val="en-GB"/>
        </w:rPr>
        <w:t>not used</w:t>
      </w:r>
      <w:r w:rsidR="00DE695D" w:rsidRPr="005B16A3">
        <w:rPr>
          <w:rFonts w:cs="Arial"/>
          <w:lang w:val="en-GB"/>
        </w:rPr>
        <w:t xml:space="preserve">. </w:t>
      </w:r>
      <w:r w:rsidR="00500F2F" w:rsidRPr="005B16A3">
        <w:rPr>
          <w:rFonts w:cs="Arial"/>
          <w:lang w:val="en-GB"/>
        </w:rPr>
        <w:t>Like</w:t>
      </w:r>
      <w:r w:rsidRPr="005B16A3">
        <w:rPr>
          <w:rFonts w:cs="Arial"/>
          <w:lang w:val="en-GB"/>
        </w:rPr>
        <w:t xml:space="preserve"> DL, the </w:t>
      </w:r>
      <w:r w:rsidRPr="005B16A3">
        <w:rPr>
          <w:i/>
          <w:lang w:val="en-GB"/>
        </w:rPr>
        <w:t>drx-RetransmissionTimer</w:t>
      </w:r>
      <w:r w:rsidRPr="005B16A3">
        <w:rPr>
          <w:i/>
          <w:lang w:val="en-GB" w:eastAsia="ko-KR"/>
        </w:rPr>
        <w:t>UL</w:t>
      </w:r>
      <w:r w:rsidRPr="005B16A3">
        <w:rPr>
          <w:rFonts w:cs="Arial"/>
          <w:lang w:val="en-GB"/>
        </w:rPr>
        <w:t xml:space="preserve"> is not started if the </w:t>
      </w:r>
      <w:r w:rsidRPr="005B16A3">
        <w:rPr>
          <w:i/>
          <w:lang w:val="en-GB" w:eastAsia="ko-KR"/>
        </w:rPr>
        <w:t>drx-HARQ-RTT-TimerUL</w:t>
      </w:r>
      <w:r w:rsidRPr="005B16A3">
        <w:rPr>
          <w:rFonts w:cs="Arial"/>
          <w:lang w:val="en-GB"/>
        </w:rPr>
        <w:t xml:space="preserve"> is not started.</w:t>
      </w:r>
    </w:p>
    <w:p w14:paraId="68DEC738" w14:textId="048AFBFE" w:rsidR="009968A9" w:rsidRPr="005B16A3" w:rsidRDefault="00DE695D" w:rsidP="00DE695D">
      <w:pPr>
        <w:jc w:val="both"/>
        <w:rPr>
          <w:lang w:val="en-GB" w:eastAsia="ko-KR"/>
        </w:rPr>
      </w:pPr>
      <w:r w:rsidRPr="005B16A3">
        <w:rPr>
          <w:rFonts w:cs="Arial"/>
          <w:lang w:val="en-GB"/>
        </w:rPr>
        <w:t xml:space="preserve">If the </w:t>
      </w:r>
      <w:r w:rsidRPr="005B16A3">
        <w:rPr>
          <w:rFonts w:cs="Arial"/>
          <w:i/>
          <w:lang w:val="en-GB"/>
        </w:rPr>
        <w:t>drx-InactivityTimer</w:t>
      </w:r>
      <w:r w:rsidRPr="005B16A3">
        <w:rPr>
          <w:rFonts w:cs="Arial"/>
          <w:lang w:val="en-GB"/>
        </w:rPr>
        <w:t xml:space="preserve"> is running, the UE already monitors the PDCCH and the start of the retransmission timer has no effect. If the </w:t>
      </w:r>
      <w:r w:rsidRPr="005B16A3">
        <w:rPr>
          <w:rFonts w:cs="Arial"/>
          <w:i/>
          <w:lang w:val="en-GB"/>
        </w:rPr>
        <w:t>drx-InactivityTimer</w:t>
      </w:r>
      <w:r w:rsidRPr="005B16A3">
        <w:rPr>
          <w:rFonts w:cs="Arial"/>
          <w:lang w:val="en-GB"/>
        </w:rPr>
        <w:t xml:space="preserve"> has expired, the UE will wake up to monitor for retransmissions, but no retransmissions </w:t>
      </w:r>
      <w:r w:rsidR="00163A3C" w:rsidRPr="005B16A3">
        <w:rPr>
          <w:rFonts w:cs="Arial"/>
          <w:lang w:val="en-GB"/>
        </w:rPr>
        <w:t xml:space="preserve">grants </w:t>
      </w:r>
      <w:r w:rsidRPr="005B16A3">
        <w:rPr>
          <w:rFonts w:cs="Arial"/>
          <w:lang w:val="en-GB"/>
        </w:rPr>
        <w:t xml:space="preserve">will be sent when HARQ </w:t>
      </w:r>
      <w:r w:rsidR="009968A9" w:rsidRPr="005B16A3">
        <w:rPr>
          <w:rFonts w:cs="Arial"/>
          <w:lang w:val="en-GB"/>
        </w:rPr>
        <w:t xml:space="preserve">retransmission </w:t>
      </w:r>
      <w:r w:rsidRPr="005B16A3">
        <w:rPr>
          <w:rFonts w:cs="Arial"/>
          <w:lang w:val="en-GB"/>
        </w:rPr>
        <w:t xml:space="preserve">is </w:t>
      </w:r>
      <w:r w:rsidR="009968A9" w:rsidRPr="005B16A3">
        <w:rPr>
          <w:rFonts w:cs="Arial"/>
          <w:lang w:val="en-GB"/>
        </w:rPr>
        <w:t>not used</w:t>
      </w:r>
      <w:r w:rsidRPr="005B16A3">
        <w:rPr>
          <w:rFonts w:cs="Arial"/>
          <w:lang w:val="en-GB"/>
        </w:rPr>
        <w:t xml:space="preserve">. </w:t>
      </w:r>
      <w:r w:rsidR="00B16094" w:rsidRPr="005B16A3">
        <w:rPr>
          <w:rFonts w:cs="Arial"/>
          <w:lang w:val="en-GB"/>
        </w:rPr>
        <w:t>T</w:t>
      </w:r>
      <w:r w:rsidR="00DC6A4C" w:rsidRPr="005B16A3">
        <w:rPr>
          <w:rFonts w:cs="Arial"/>
          <w:lang w:val="en-GB"/>
        </w:rPr>
        <w:t xml:space="preserve">his can be avoided by setting the </w:t>
      </w:r>
      <w:r w:rsidR="008A57A9" w:rsidRPr="005B16A3">
        <w:rPr>
          <w:rFonts w:cs="Arial"/>
          <w:i/>
          <w:lang w:val="en-GB"/>
        </w:rPr>
        <w:t>drx-HARQ-RTT-TimerUL</w:t>
      </w:r>
      <w:r w:rsidR="008A57A9" w:rsidRPr="005B16A3">
        <w:rPr>
          <w:rFonts w:cs="Arial"/>
          <w:iCs/>
          <w:lang w:val="en-GB"/>
        </w:rPr>
        <w:t xml:space="preserve"> and </w:t>
      </w:r>
      <w:r w:rsidR="008A57A9" w:rsidRPr="005B16A3">
        <w:rPr>
          <w:i/>
          <w:lang w:val="en-GB"/>
        </w:rPr>
        <w:t>drx-RetransmissionTimer</w:t>
      </w:r>
      <w:r w:rsidR="008A57A9" w:rsidRPr="005B16A3">
        <w:rPr>
          <w:i/>
          <w:lang w:val="en-GB" w:eastAsia="ko-KR"/>
        </w:rPr>
        <w:t>UL</w:t>
      </w:r>
      <w:r w:rsidR="008A57A9" w:rsidRPr="005B16A3">
        <w:rPr>
          <w:lang w:val="en-GB" w:eastAsia="ko-KR"/>
        </w:rPr>
        <w:t xml:space="preserve"> to zero. </w:t>
      </w:r>
      <w:r w:rsidR="00B16094" w:rsidRPr="005B16A3">
        <w:rPr>
          <w:lang w:val="en-GB" w:eastAsia="ko-KR"/>
        </w:rPr>
        <w:t xml:space="preserve">Then </w:t>
      </w:r>
      <w:r w:rsidR="008A57A9" w:rsidRPr="005B16A3">
        <w:rPr>
          <w:lang w:val="en-GB" w:eastAsia="ko-KR"/>
        </w:rPr>
        <w:t xml:space="preserve">the network </w:t>
      </w:r>
      <w:r w:rsidR="00500F2F" w:rsidRPr="005B16A3">
        <w:rPr>
          <w:lang w:val="en-GB" w:eastAsia="ko-KR"/>
        </w:rPr>
        <w:t>must</w:t>
      </w:r>
      <w:r w:rsidR="008A57A9" w:rsidRPr="005B16A3">
        <w:rPr>
          <w:lang w:val="en-GB" w:eastAsia="ko-KR"/>
        </w:rPr>
        <w:t xml:space="preserve"> configure the </w:t>
      </w:r>
      <w:r w:rsidR="008A57A9" w:rsidRPr="005B16A3">
        <w:rPr>
          <w:i/>
          <w:lang w:val="en-GB" w:eastAsia="ko-KR"/>
        </w:rPr>
        <w:t>drx-InactivityTimer</w:t>
      </w:r>
      <w:r w:rsidR="00B16094" w:rsidRPr="005B16A3">
        <w:rPr>
          <w:lang w:val="en-GB" w:eastAsia="ko-KR"/>
        </w:rPr>
        <w:t>,</w:t>
      </w:r>
      <w:r w:rsidR="008A57A9" w:rsidRPr="005B16A3">
        <w:rPr>
          <w:lang w:val="en-GB" w:eastAsia="ko-KR"/>
        </w:rPr>
        <w:t xml:space="preserve"> </w:t>
      </w:r>
      <w:r w:rsidR="008A57A9" w:rsidRPr="005B16A3">
        <w:rPr>
          <w:i/>
          <w:lang w:val="en-GB" w:eastAsia="ko-KR"/>
        </w:rPr>
        <w:t>drx-OnDurationTimer</w:t>
      </w:r>
      <w:r w:rsidR="00B16094" w:rsidRPr="005B16A3">
        <w:rPr>
          <w:lang w:val="en-GB" w:eastAsia="ko-KR"/>
        </w:rPr>
        <w:t>, and other parameters of the DRX cycle,</w:t>
      </w:r>
      <w:r w:rsidR="008A57A9" w:rsidRPr="005B16A3">
        <w:rPr>
          <w:lang w:val="en-GB" w:eastAsia="ko-KR"/>
        </w:rPr>
        <w:t xml:space="preserve"> in a way that the network can reach the UE without too much delay. </w:t>
      </w:r>
    </w:p>
    <w:p w14:paraId="6535FA13" w14:textId="0C27AB2E" w:rsidR="00DC6A4C" w:rsidRPr="005B16A3" w:rsidRDefault="00B16094" w:rsidP="00DE695D">
      <w:pPr>
        <w:jc w:val="both"/>
        <w:rPr>
          <w:rFonts w:cs="Arial"/>
          <w:iCs/>
          <w:lang w:val="en-GB"/>
        </w:rPr>
      </w:pPr>
      <w:r w:rsidRPr="005B16A3">
        <w:rPr>
          <w:lang w:val="en-GB" w:eastAsia="ko-KR"/>
        </w:rPr>
        <w:t xml:space="preserve">Using zero value for </w:t>
      </w:r>
      <w:r w:rsidRPr="005B16A3">
        <w:rPr>
          <w:rFonts w:cs="Arial"/>
          <w:i/>
          <w:lang w:val="en-GB"/>
        </w:rPr>
        <w:t>drx-HARQ-RTT-TimerUL</w:t>
      </w:r>
      <w:r w:rsidRPr="005B16A3">
        <w:rPr>
          <w:rFonts w:cs="Arial"/>
          <w:iCs/>
          <w:lang w:val="en-GB"/>
        </w:rPr>
        <w:t xml:space="preserve"> and </w:t>
      </w:r>
      <w:r w:rsidRPr="005B16A3">
        <w:rPr>
          <w:i/>
          <w:lang w:val="en-GB"/>
        </w:rPr>
        <w:t>drx-RetransmissionTimer</w:t>
      </w:r>
      <w:r w:rsidRPr="005B16A3">
        <w:rPr>
          <w:i/>
          <w:lang w:val="en-GB" w:eastAsia="ko-KR"/>
        </w:rPr>
        <w:t>UL</w:t>
      </w:r>
      <w:r w:rsidR="008A57A9" w:rsidRPr="005B16A3">
        <w:rPr>
          <w:lang w:val="en-GB" w:eastAsia="ko-KR"/>
        </w:rPr>
        <w:t xml:space="preserve"> will only have an effect </w:t>
      </w:r>
      <w:r w:rsidRPr="005B16A3">
        <w:rPr>
          <w:lang w:val="en-GB" w:eastAsia="ko-KR"/>
        </w:rPr>
        <w:t>at the end of a transmission burst when</w:t>
      </w:r>
      <w:r w:rsidR="008A57A9" w:rsidRPr="005B16A3">
        <w:rPr>
          <w:lang w:val="en-GB" w:eastAsia="ko-KR"/>
        </w:rPr>
        <w:t xml:space="preserve"> the UE have no more data to send (when </w:t>
      </w:r>
      <w:r w:rsidR="008A57A9" w:rsidRPr="005B16A3">
        <w:rPr>
          <w:i/>
          <w:lang w:val="en-GB" w:eastAsia="ko-KR"/>
        </w:rPr>
        <w:t>drx-InactivityTimer</w:t>
      </w:r>
      <w:r w:rsidR="008A57A9" w:rsidRPr="005B16A3">
        <w:rPr>
          <w:lang w:val="en-GB" w:eastAsia="ko-KR"/>
        </w:rPr>
        <w:t xml:space="preserve"> is not restarted by new UL transmissions and </w:t>
      </w:r>
      <w:r w:rsidR="008A57A9" w:rsidRPr="005B16A3">
        <w:rPr>
          <w:i/>
          <w:lang w:val="en-GB"/>
        </w:rPr>
        <w:t>drx-RetransmissionTimer</w:t>
      </w:r>
      <w:r w:rsidR="008A57A9" w:rsidRPr="005B16A3">
        <w:rPr>
          <w:i/>
          <w:lang w:val="en-GB" w:eastAsia="ko-KR"/>
        </w:rPr>
        <w:t>UL</w:t>
      </w:r>
      <w:r w:rsidR="008A57A9" w:rsidRPr="005B16A3">
        <w:rPr>
          <w:lang w:val="en-GB" w:eastAsia="ko-KR"/>
        </w:rPr>
        <w:t xml:space="preserve"> could have started</w:t>
      </w:r>
      <w:r w:rsidR="008147A0" w:rsidRPr="005B16A3">
        <w:rPr>
          <w:lang w:val="en-GB" w:eastAsia="ko-KR"/>
        </w:rPr>
        <w:t xml:space="preserve"> if its value was not zero</w:t>
      </w:r>
      <w:r w:rsidR="008A57A9" w:rsidRPr="005B16A3">
        <w:rPr>
          <w:lang w:val="en-GB" w:eastAsia="ko-KR"/>
        </w:rPr>
        <w:t xml:space="preserve">) and the UE is waiting </w:t>
      </w:r>
      <w:r w:rsidR="008147A0" w:rsidRPr="005B16A3">
        <w:rPr>
          <w:lang w:val="en-GB" w:eastAsia="ko-KR"/>
        </w:rPr>
        <w:t xml:space="preserve">for </w:t>
      </w:r>
      <w:r w:rsidR="008A57A9" w:rsidRPr="005B16A3">
        <w:rPr>
          <w:lang w:val="en-GB" w:eastAsia="ko-KR"/>
        </w:rPr>
        <w:t>further grants.</w:t>
      </w:r>
      <w:r w:rsidR="008147A0" w:rsidRPr="005B16A3">
        <w:rPr>
          <w:lang w:val="en-GB" w:eastAsia="ko-KR"/>
        </w:rPr>
        <w:t xml:space="preserve"> Any extra delay added by not utilizing </w:t>
      </w:r>
      <w:r w:rsidR="008147A0" w:rsidRPr="005B16A3">
        <w:rPr>
          <w:i/>
          <w:lang w:val="en-GB"/>
        </w:rPr>
        <w:t>drx-RetransmissionTimer</w:t>
      </w:r>
      <w:r w:rsidR="008147A0" w:rsidRPr="005B16A3">
        <w:rPr>
          <w:i/>
          <w:lang w:val="en-GB" w:eastAsia="ko-KR"/>
        </w:rPr>
        <w:t>UL</w:t>
      </w:r>
      <w:r w:rsidR="008147A0" w:rsidRPr="005B16A3">
        <w:rPr>
          <w:lang w:val="en-GB" w:eastAsia="ko-KR"/>
        </w:rPr>
        <w:t xml:space="preserve"> will be relatively small compared to the long RTT of NTNs.</w:t>
      </w:r>
      <w:r w:rsidR="004A048E" w:rsidRPr="005B16A3">
        <w:rPr>
          <w:lang w:val="en-GB" w:eastAsia="ko-KR"/>
        </w:rPr>
        <w:t xml:space="preserve"> </w:t>
      </w:r>
    </w:p>
    <w:p w14:paraId="4C4F1187" w14:textId="752E961C" w:rsidR="00DE695D" w:rsidRPr="005B16A3" w:rsidRDefault="00DA18BF" w:rsidP="00DE695D">
      <w:pPr>
        <w:pStyle w:val="Observation"/>
        <w:overflowPunct/>
        <w:autoSpaceDE/>
        <w:autoSpaceDN/>
        <w:adjustRightInd/>
        <w:spacing w:after="160" w:line="259" w:lineRule="auto"/>
        <w:jc w:val="left"/>
        <w:textAlignment w:val="auto"/>
      </w:pPr>
      <w:bookmarkStart w:id="2008" w:name="_Toc23798441"/>
      <w:bookmarkStart w:id="2009" w:name="_Toc23845122"/>
      <w:bookmarkStart w:id="2010" w:name="_Toc47371074"/>
      <w:bookmarkStart w:id="2011" w:name="_Toc47391755"/>
      <w:bookmarkStart w:id="2012" w:name="_Toc47443224"/>
      <w:bookmarkStart w:id="2013" w:name="_Toc47540186"/>
      <w:bookmarkStart w:id="2014" w:name="_Toc47615480"/>
      <w:bookmarkStart w:id="2015" w:name="_Toc47657068"/>
      <w:bookmarkStart w:id="2016" w:name="_Toc47657240"/>
      <w:bookmarkStart w:id="2017" w:name="_Toc47657455"/>
      <w:bookmarkStart w:id="2018" w:name="_Toc53499476"/>
      <w:bookmarkStart w:id="2019" w:name="_Toc53535119"/>
      <w:bookmarkStart w:id="2020" w:name="_Toc53535172"/>
      <w:bookmarkStart w:id="2021" w:name="_Toc53535190"/>
      <w:bookmarkStart w:id="2022" w:name="_Toc53562243"/>
      <w:bookmarkStart w:id="2023" w:name="_Toc54091099"/>
      <w:bookmarkStart w:id="2024" w:name="_Toc54136735"/>
      <w:bookmarkStart w:id="2025" w:name="_Toc54185068"/>
      <w:bookmarkStart w:id="2026" w:name="_Toc54220475"/>
      <w:bookmarkStart w:id="2027" w:name="_Toc54220597"/>
      <w:bookmarkStart w:id="2028" w:name="_Toc54260566"/>
      <w:bookmarkStart w:id="2029" w:name="_Toc61339290"/>
      <w:bookmarkStart w:id="2030" w:name="_Toc61352091"/>
      <w:bookmarkStart w:id="2031" w:name="_Toc61363881"/>
      <w:bookmarkStart w:id="2032" w:name="_Toc61387909"/>
      <w:bookmarkStart w:id="2033" w:name="_Toc61430028"/>
      <w:bookmarkStart w:id="2034" w:name="_Toc61536342"/>
      <w:bookmarkStart w:id="2035" w:name="_Toc61537047"/>
      <w:bookmarkStart w:id="2036" w:name="_Toc61537100"/>
      <w:bookmarkStart w:id="2037" w:name="_Toc61538483"/>
      <w:bookmarkStart w:id="2038" w:name="_Toc61539866"/>
      <w:bookmarkStart w:id="2039" w:name="_Toc61547764"/>
      <w:bookmarkStart w:id="2040" w:name="_Toc61549952"/>
      <w:bookmarkStart w:id="2041" w:name="_Toc61550021"/>
      <w:bookmarkStart w:id="2042" w:name="_Toc61559512"/>
      <w:bookmarkStart w:id="2043" w:name="_Toc61559561"/>
      <w:bookmarkStart w:id="2044" w:name="_Toc61559610"/>
      <w:bookmarkStart w:id="2045" w:name="_Toc61561641"/>
      <w:bookmarkStart w:id="2046" w:name="_Toc68051349"/>
      <w:bookmarkStart w:id="2047" w:name="_Toc68054719"/>
      <w:bookmarkStart w:id="2048" w:name="_Toc68058440"/>
      <w:bookmarkStart w:id="2049" w:name="_Toc68058626"/>
      <w:bookmarkStart w:id="2050" w:name="_Toc68058731"/>
      <w:bookmarkStart w:id="2051" w:name="_Toc68086944"/>
      <w:bookmarkStart w:id="2052" w:name="_Toc68089280"/>
      <w:bookmarkStart w:id="2053" w:name="_Toc68089651"/>
      <w:bookmarkStart w:id="2054" w:name="_Toc68092641"/>
      <w:bookmarkStart w:id="2055" w:name="_Toc68101307"/>
      <w:bookmarkStart w:id="2056" w:name="_Toc68102168"/>
      <w:bookmarkStart w:id="2057" w:name="_Toc68131990"/>
      <w:bookmarkStart w:id="2058" w:name="_Toc68132092"/>
      <w:bookmarkStart w:id="2059" w:name="_Toc68186261"/>
      <w:bookmarkStart w:id="2060" w:name="_Toc68194640"/>
      <w:bookmarkStart w:id="2061" w:name="_Toc68206682"/>
      <w:bookmarkStart w:id="2062" w:name="_Toc68206858"/>
      <w:bookmarkStart w:id="2063" w:name="_Toc68208231"/>
      <w:bookmarkStart w:id="2064" w:name="_Toc68208350"/>
      <w:bookmarkStart w:id="2065" w:name="_Toc68208460"/>
      <w:bookmarkStart w:id="2066" w:name="_Toc68210370"/>
      <w:r w:rsidRPr="005B16A3">
        <w:t>F</w:t>
      </w:r>
      <w:r w:rsidR="00DE695D" w:rsidRPr="005B16A3">
        <w:t xml:space="preserve">or </w:t>
      </w:r>
      <w:r w:rsidRPr="005B16A3">
        <w:t xml:space="preserve">uplink </w:t>
      </w:r>
      <w:r w:rsidR="00DE695D" w:rsidRPr="005B16A3">
        <w:t xml:space="preserve">HARQ processes in NTN, the existing </w:t>
      </w:r>
      <w:r w:rsidR="00DB2C71" w:rsidRPr="005B16A3">
        <w:t>DRX</w:t>
      </w:r>
      <w:r w:rsidR="00DE695D" w:rsidRPr="005B16A3">
        <w:t xml:space="preserve"> framework </w:t>
      </w:r>
      <w:r w:rsidR="005A484D">
        <w:t>is</w:t>
      </w:r>
      <w:r w:rsidR="005A484D" w:rsidRPr="005B16A3">
        <w:t xml:space="preserve"> </w:t>
      </w:r>
      <w:r w:rsidR="00DE695D" w:rsidRPr="005B16A3">
        <w:t xml:space="preserve">well adapted to avoid unnecessary PDCCH monitoring for UL </w:t>
      </w:r>
      <w:r w:rsidR="008C65E3" w:rsidRPr="005B16A3">
        <w:t>grants</w:t>
      </w:r>
      <w:r w:rsidR="00DE695D" w:rsidRPr="005B16A3">
        <w:t>.</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r w:rsidR="00DE695D" w:rsidRPr="005B16A3">
        <w:t xml:space="preserve"> </w:t>
      </w:r>
    </w:p>
    <w:p w14:paraId="48374FDB" w14:textId="2040BBD1" w:rsidR="00C21DD6" w:rsidRPr="005B16A3" w:rsidDel="000E7E34" w:rsidRDefault="00C21DD6" w:rsidP="00C21DD6">
      <w:pPr>
        <w:pStyle w:val="Proposal"/>
        <w:tabs>
          <w:tab w:val="num" w:pos="1701"/>
        </w:tabs>
        <w:overflowPunct/>
        <w:autoSpaceDE/>
        <w:autoSpaceDN/>
        <w:adjustRightInd/>
        <w:spacing w:after="160" w:line="259" w:lineRule="auto"/>
        <w:textAlignment w:val="auto"/>
        <w:rPr>
          <w:rFonts w:cs="Arial"/>
        </w:rPr>
      </w:pPr>
      <w:bookmarkStart w:id="2067" w:name="_Toc54220486"/>
      <w:bookmarkStart w:id="2068" w:name="_Toc54220608"/>
      <w:bookmarkStart w:id="2069" w:name="_Toc54260578"/>
      <w:bookmarkStart w:id="2070" w:name="_Toc61339302"/>
      <w:bookmarkStart w:id="2071" w:name="_Toc61352105"/>
      <w:bookmarkStart w:id="2072" w:name="_Toc61363899"/>
      <w:bookmarkStart w:id="2073" w:name="_Toc61387927"/>
      <w:bookmarkStart w:id="2074" w:name="_Toc61430046"/>
      <w:bookmarkStart w:id="2075" w:name="_Toc61536362"/>
      <w:bookmarkStart w:id="2076" w:name="_Toc61537067"/>
      <w:bookmarkStart w:id="2077" w:name="_Toc61537120"/>
      <w:bookmarkStart w:id="2078" w:name="_Toc61538503"/>
      <w:bookmarkStart w:id="2079" w:name="_Toc61539885"/>
      <w:bookmarkStart w:id="2080" w:name="_Toc61547783"/>
      <w:bookmarkStart w:id="2081" w:name="_Toc61549972"/>
      <w:bookmarkStart w:id="2082" w:name="_Toc61550038"/>
      <w:bookmarkStart w:id="2083" w:name="_Toc61559529"/>
      <w:bookmarkStart w:id="2084" w:name="_Toc61559578"/>
      <w:bookmarkStart w:id="2085" w:name="_Toc61559627"/>
      <w:bookmarkStart w:id="2086" w:name="_Toc61561658"/>
      <w:bookmarkStart w:id="2087" w:name="_Toc68051367"/>
      <w:bookmarkStart w:id="2088" w:name="_Toc68054739"/>
      <w:bookmarkStart w:id="2089" w:name="_Toc68058466"/>
      <w:bookmarkStart w:id="2090" w:name="_Toc68058653"/>
      <w:bookmarkStart w:id="2091" w:name="_Toc68058732"/>
      <w:bookmarkStart w:id="2092" w:name="_Toc68084301"/>
      <w:bookmarkStart w:id="2093" w:name="_Toc68086945"/>
      <w:bookmarkStart w:id="2094" w:name="_Toc68086978"/>
      <w:bookmarkStart w:id="2095" w:name="_Toc68089281"/>
      <w:bookmarkStart w:id="2096" w:name="_Toc68089314"/>
      <w:bookmarkStart w:id="2097" w:name="_Toc68089652"/>
      <w:bookmarkStart w:id="2098" w:name="_Toc68089685"/>
      <w:bookmarkStart w:id="2099" w:name="_Toc68092642"/>
      <w:bookmarkStart w:id="2100" w:name="_Toc68092675"/>
      <w:bookmarkStart w:id="2101" w:name="_Toc68101308"/>
      <w:bookmarkStart w:id="2102" w:name="_Toc68101341"/>
      <w:bookmarkStart w:id="2103" w:name="_Toc68102169"/>
      <w:bookmarkStart w:id="2104" w:name="_Toc68102202"/>
      <w:bookmarkStart w:id="2105" w:name="_Toc68131991"/>
      <w:bookmarkStart w:id="2106" w:name="_Toc68132024"/>
      <w:bookmarkStart w:id="2107" w:name="_Toc68132093"/>
      <w:bookmarkStart w:id="2108" w:name="_Toc68132125"/>
      <w:bookmarkStart w:id="2109" w:name="_Toc68186262"/>
      <w:bookmarkStart w:id="2110" w:name="_Toc68186290"/>
      <w:bookmarkStart w:id="2111" w:name="_Toc68194641"/>
      <w:bookmarkStart w:id="2112" w:name="_Toc68194669"/>
      <w:bookmarkStart w:id="2113" w:name="_Toc68206683"/>
      <w:bookmarkStart w:id="2114" w:name="_Toc68206707"/>
      <w:bookmarkStart w:id="2115" w:name="_Toc68206859"/>
      <w:bookmarkStart w:id="2116" w:name="_Toc68206883"/>
      <w:bookmarkStart w:id="2117" w:name="_Toc68208232"/>
      <w:bookmarkStart w:id="2118" w:name="_Toc68208256"/>
      <w:bookmarkStart w:id="2119" w:name="_Toc68208351"/>
      <w:bookmarkStart w:id="2120" w:name="_Toc68208375"/>
      <w:bookmarkStart w:id="2121" w:name="_Toc68208461"/>
      <w:bookmarkStart w:id="2122" w:name="_Toc68208485"/>
      <w:bookmarkStart w:id="2123" w:name="_Toc68210371"/>
      <w:bookmarkStart w:id="2124" w:name="_Toc68210395"/>
      <w:r w:rsidRPr="005B16A3">
        <w:rPr>
          <w:rFonts w:cs="Arial"/>
        </w:rPr>
        <w:t xml:space="preserve">No NTN adaptation needed for </w:t>
      </w:r>
      <w:r w:rsidRPr="005B16A3">
        <w:rPr>
          <w:rFonts w:cs="Arial"/>
          <w:i/>
        </w:rPr>
        <w:t>drx-HARQ-RTT-TimerUL</w:t>
      </w:r>
      <w:r w:rsidRPr="005B16A3">
        <w:rPr>
          <w:rFonts w:cs="Arial"/>
          <w:iCs/>
        </w:rPr>
        <w:t xml:space="preserve"> and </w:t>
      </w:r>
      <w:r w:rsidRPr="005B16A3">
        <w:rPr>
          <w:i/>
        </w:rPr>
        <w:t>drx-RetransmissionTimer</w:t>
      </w:r>
      <w:r w:rsidRPr="005B16A3">
        <w:rPr>
          <w:i/>
          <w:lang w:eastAsia="ko-KR"/>
        </w:rPr>
        <w:t>UL</w:t>
      </w:r>
      <w:r w:rsidRPr="005B16A3">
        <w:rPr>
          <w:iCs/>
          <w:lang w:eastAsia="ko-KR"/>
        </w:rPr>
        <w:t>.</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106049D4" w14:textId="7658D083" w:rsidR="00DE695D" w:rsidRPr="005B16A3" w:rsidRDefault="00DE695D" w:rsidP="00DE695D">
      <w:pPr>
        <w:rPr>
          <w:rFonts w:cs="Arial"/>
          <w:lang w:val="en-GB"/>
        </w:rPr>
      </w:pPr>
      <w:r w:rsidRPr="005B16A3">
        <w:rPr>
          <w:rFonts w:cs="Arial"/>
          <w:lang w:val="en-GB"/>
        </w:rPr>
        <w:t xml:space="preserve">Since the NW is in control of the HARQ process IDs and it has knowledge of the UE’s </w:t>
      </w:r>
      <w:r w:rsidR="00DB2C71" w:rsidRPr="005B16A3">
        <w:rPr>
          <w:rFonts w:cs="Arial"/>
          <w:lang w:val="en-GB"/>
        </w:rPr>
        <w:t>DRX</w:t>
      </w:r>
      <w:r w:rsidRPr="005B16A3">
        <w:rPr>
          <w:rFonts w:cs="Arial"/>
          <w:lang w:val="en-GB"/>
        </w:rPr>
        <w:t xml:space="preserve"> cycle, it can </w:t>
      </w:r>
      <w:r w:rsidR="00F00805" w:rsidRPr="005B16A3">
        <w:rPr>
          <w:rFonts w:cs="Arial"/>
          <w:lang w:val="en-GB"/>
        </w:rPr>
        <w:t xml:space="preserve">always </w:t>
      </w:r>
      <w:r w:rsidRPr="005B16A3">
        <w:rPr>
          <w:rFonts w:cs="Arial"/>
          <w:lang w:val="en-GB"/>
        </w:rPr>
        <w:t>reach the UE in any of the configured onDuration periods by sending a new DCI that will be received when the UE monitors the PDCCH.</w:t>
      </w:r>
      <w:r w:rsidR="00DA18BF" w:rsidRPr="005B16A3">
        <w:rPr>
          <w:rFonts w:cs="Arial"/>
          <w:lang w:val="en-GB"/>
        </w:rPr>
        <w:t xml:space="preserve"> The NW also control if HARQ retransmission is needed for some HP ID, the NW then do not reuse the HP ID for new transmissions, though it may reuse it for blind retransmissions, until a RTT has elapsed and based on the reception of the HARQ process decide if a retransmission is needed.</w:t>
      </w:r>
    </w:p>
    <w:p w14:paraId="2BABC162" w14:textId="4C82BF37" w:rsidR="00DA18BF" w:rsidRPr="005B16A3" w:rsidRDefault="00DA18BF" w:rsidP="00DA18BF">
      <w:pPr>
        <w:pStyle w:val="Observation"/>
        <w:overflowPunct/>
        <w:autoSpaceDE/>
        <w:autoSpaceDN/>
        <w:adjustRightInd/>
        <w:spacing w:after="160" w:line="259" w:lineRule="auto"/>
        <w:jc w:val="left"/>
        <w:textAlignment w:val="auto"/>
      </w:pPr>
      <w:bookmarkStart w:id="2125" w:name="_Toc54260567"/>
      <w:bookmarkStart w:id="2126" w:name="_Toc61339291"/>
      <w:bookmarkStart w:id="2127" w:name="_Toc61352092"/>
      <w:bookmarkStart w:id="2128" w:name="_Toc61363882"/>
      <w:bookmarkStart w:id="2129" w:name="_Toc61387910"/>
      <w:bookmarkStart w:id="2130" w:name="_Toc61430029"/>
      <w:bookmarkStart w:id="2131" w:name="_Toc61536343"/>
      <w:bookmarkStart w:id="2132" w:name="_Toc61537048"/>
      <w:bookmarkStart w:id="2133" w:name="_Toc61537101"/>
      <w:bookmarkStart w:id="2134" w:name="_Toc61538484"/>
      <w:bookmarkStart w:id="2135" w:name="_Toc61539867"/>
      <w:bookmarkStart w:id="2136" w:name="_Toc61547765"/>
      <w:bookmarkStart w:id="2137" w:name="_Toc61549953"/>
      <w:bookmarkStart w:id="2138" w:name="_Toc61550022"/>
      <w:bookmarkStart w:id="2139" w:name="_Toc61559513"/>
      <w:bookmarkStart w:id="2140" w:name="_Toc61559562"/>
      <w:bookmarkStart w:id="2141" w:name="_Toc61559611"/>
      <w:bookmarkStart w:id="2142" w:name="_Toc61561642"/>
      <w:bookmarkStart w:id="2143" w:name="_Toc68051350"/>
      <w:bookmarkStart w:id="2144" w:name="_Toc68054720"/>
      <w:bookmarkStart w:id="2145" w:name="_Toc68058441"/>
      <w:bookmarkStart w:id="2146" w:name="_Toc68058627"/>
      <w:bookmarkStart w:id="2147" w:name="_Toc68058733"/>
      <w:bookmarkStart w:id="2148" w:name="_Toc68086946"/>
      <w:bookmarkStart w:id="2149" w:name="_Toc68089282"/>
      <w:bookmarkStart w:id="2150" w:name="_Toc68089653"/>
      <w:bookmarkStart w:id="2151" w:name="_Toc68092643"/>
      <w:bookmarkStart w:id="2152" w:name="_Toc68101309"/>
      <w:bookmarkStart w:id="2153" w:name="_Toc68102170"/>
      <w:bookmarkStart w:id="2154" w:name="_Toc68131992"/>
      <w:bookmarkStart w:id="2155" w:name="_Toc68132094"/>
      <w:bookmarkStart w:id="2156" w:name="_Toc68186263"/>
      <w:bookmarkStart w:id="2157" w:name="_Toc68194642"/>
      <w:bookmarkStart w:id="2158" w:name="_Toc68206684"/>
      <w:bookmarkStart w:id="2159" w:name="_Toc68206860"/>
      <w:bookmarkStart w:id="2160" w:name="_Toc68208233"/>
      <w:bookmarkStart w:id="2161" w:name="_Toc68208352"/>
      <w:bookmarkStart w:id="2162" w:name="_Toc68208462"/>
      <w:bookmarkStart w:id="2163" w:name="_Toc68210372"/>
      <w:r w:rsidRPr="005B16A3">
        <w:t>The NW is in control of all uplink HARQ transmissions, be it new or retransmissions.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75ED1F6" w14:textId="714BE8C6" w:rsidR="001E7EE5" w:rsidRPr="005B16A3" w:rsidRDefault="001E7EE5" w:rsidP="003C2EF0">
      <w:pPr>
        <w:rPr>
          <w:lang w:val="en-GB"/>
        </w:rPr>
      </w:pPr>
    </w:p>
    <w:p w14:paraId="082DE30D" w14:textId="7F33620A" w:rsidR="00442FEB" w:rsidRPr="006414EA" w:rsidRDefault="00442FEB" w:rsidP="00442FEB">
      <w:pPr>
        <w:pStyle w:val="Heading1"/>
      </w:pPr>
      <w:r w:rsidRPr="005B16A3">
        <w:t>Configured grant</w:t>
      </w:r>
    </w:p>
    <w:p w14:paraId="69BCB07C" w14:textId="3E07305D" w:rsidR="009968A9" w:rsidRPr="005B16A3" w:rsidRDefault="009968A9" w:rsidP="003C2EF0">
      <w:pPr>
        <w:rPr>
          <w:lang w:val="en-GB"/>
        </w:rPr>
      </w:pPr>
      <w:r w:rsidRPr="005B16A3">
        <w:rPr>
          <w:lang w:val="en-GB"/>
        </w:rPr>
        <w:t xml:space="preserve">For a configured grant configuration, the gNB may configure </w:t>
      </w:r>
      <w:r w:rsidRPr="005B16A3">
        <w:rPr>
          <w:i/>
          <w:iCs/>
          <w:lang w:val="en-GB"/>
        </w:rPr>
        <w:t>configuredGrantTimer</w:t>
      </w:r>
      <w:r w:rsidRPr="005B16A3">
        <w:rPr>
          <w:lang w:val="en-GB"/>
        </w:rPr>
        <w:t xml:space="preserve"> or not. </w:t>
      </w:r>
    </w:p>
    <w:p w14:paraId="47D0E65E" w14:textId="4F4D217F" w:rsidR="00442FEB" w:rsidRPr="005B16A3" w:rsidRDefault="009968A9" w:rsidP="003C2EF0">
      <w:pPr>
        <w:rPr>
          <w:lang w:val="en-GB"/>
        </w:rPr>
      </w:pPr>
      <w:r w:rsidRPr="005B16A3">
        <w:rPr>
          <w:lang w:val="en-GB"/>
        </w:rPr>
        <w:t xml:space="preserve">If </w:t>
      </w:r>
      <w:r w:rsidRPr="005B16A3">
        <w:rPr>
          <w:i/>
          <w:iCs/>
          <w:lang w:val="en-GB"/>
        </w:rPr>
        <w:t>configuredGrantTimer</w:t>
      </w:r>
      <w:r w:rsidRPr="005B16A3">
        <w:rPr>
          <w:lang w:val="en-GB"/>
        </w:rPr>
        <w:t xml:space="preserve"> is configured for a CG-config, it means HARQ processes will not be used for a new CG transmission while it is running, and this allows the gNB to schedule retransmissions of that HP ID, if needed.</w:t>
      </w:r>
    </w:p>
    <w:p w14:paraId="390D2496" w14:textId="48442787" w:rsidR="009968A9" w:rsidRPr="006414EA" w:rsidRDefault="009968A9" w:rsidP="009968A9">
      <w:pPr>
        <w:rPr>
          <w:lang w:val="en-GB"/>
        </w:rPr>
      </w:pPr>
      <w:r w:rsidRPr="005B16A3">
        <w:rPr>
          <w:lang w:val="en-GB"/>
        </w:rPr>
        <w:t xml:space="preserve">If </w:t>
      </w:r>
      <w:r w:rsidRPr="005B16A3">
        <w:rPr>
          <w:i/>
          <w:iCs/>
          <w:lang w:val="en-GB"/>
        </w:rPr>
        <w:t>configuredGrantTimer</w:t>
      </w:r>
      <w:r w:rsidRPr="005B16A3">
        <w:rPr>
          <w:lang w:val="en-GB"/>
        </w:rPr>
        <w:t xml:space="preserve"> is not configured for a CG-config, it means HARQ processes can be used for new CG transmission at any point in time, retransmissions of </w:t>
      </w:r>
      <w:r w:rsidR="00485106" w:rsidRPr="005B16A3">
        <w:rPr>
          <w:lang w:val="en-GB"/>
        </w:rPr>
        <w:t xml:space="preserve">a </w:t>
      </w:r>
      <w:r w:rsidRPr="005B16A3">
        <w:rPr>
          <w:lang w:val="en-GB"/>
        </w:rPr>
        <w:t>HP ID</w:t>
      </w:r>
      <w:r w:rsidR="00485106" w:rsidRPr="005B16A3">
        <w:rPr>
          <w:lang w:val="en-GB"/>
        </w:rPr>
        <w:t xml:space="preserve"> may not be possible except if periodicity is longer than the HARQ RTT.</w:t>
      </w:r>
    </w:p>
    <w:p w14:paraId="0494B472" w14:textId="6E63E978" w:rsidR="009968A9" w:rsidRPr="005B16A3" w:rsidRDefault="009968A9" w:rsidP="009968A9">
      <w:pPr>
        <w:pStyle w:val="Proposal"/>
        <w:tabs>
          <w:tab w:val="num" w:pos="1701"/>
        </w:tabs>
        <w:overflowPunct/>
        <w:autoSpaceDE/>
        <w:autoSpaceDN/>
        <w:adjustRightInd/>
        <w:spacing w:after="160" w:line="259" w:lineRule="auto"/>
        <w:textAlignment w:val="auto"/>
      </w:pPr>
      <w:bookmarkStart w:id="2164" w:name="_Toc61363900"/>
      <w:bookmarkStart w:id="2165" w:name="_Toc61387928"/>
      <w:bookmarkStart w:id="2166" w:name="_Toc61430047"/>
      <w:bookmarkStart w:id="2167" w:name="_Toc61536363"/>
      <w:bookmarkStart w:id="2168" w:name="_Toc61537068"/>
      <w:bookmarkStart w:id="2169" w:name="_Toc61537121"/>
      <w:bookmarkStart w:id="2170" w:name="_Toc61538504"/>
      <w:bookmarkStart w:id="2171" w:name="_Toc61539886"/>
      <w:bookmarkStart w:id="2172" w:name="_Toc61547784"/>
      <w:bookmarkStart w:id="2173" w:name="_Toc61549973"/>
      <w:bookmarkStart w:id="2174" w:name="_Toc61550039"/>
      <w:bookmarkStart w:id="2175" w:name="_Toc61559530"/>
      <w:bookmarkStart w:id="2176" w:name="_Toc61559579"/>
      <w:bookmarkStart w:id="2177" w:name="_Toc61559628"/>
      <w:bookmarkStart w:id="2178" w:name="_Toc61561659"/>
      <w:bookmarkStart w:id="2179" w:name="_Toc68051368"/>
      <w:bookmarkStart w:id="2180" w:name="_Toc68054740"/>
      <w:bookmarkStart w:id="2181" w:name="_Toc68058467"/>
      <w:bookmarkStart w:id="2182" w:name="_Toc68058654"/>
      <w:bookmarkStart w:id="2183" w:name="_Toc68058734"/>
      <w:bookmarkStart w:id="2184" w:name="_Toc68084302"/>
      <w:bookmarkStart w:id="2185" w:name="_Toc68086947"/>
      <w:bookmarkStart w:id="2186" w:name="_Toc68086979"/>
      <w:bookmarkStart w:id="2187" w:name="_Toc68089283"/>
      <w:bookmarkStart w:id="2188" w:name="_Toc68089315"/>
      <w:bookmarkStart w:id="2189" w:name="_Toc68089654"/>
      <w:bookmarkStart w:id="2190" w:name="_Toc68089686"/>
      <w:bookmarkStart w:id="2191" w:name="_Toc68092644"/>
      <w:bookmarkStart w:id="2192" w:name="_Toc68092676"/>
      <w:bookmarkStart w:id="2193" w:name="_Toc68101310"/>
      <w:bookmarkStart w:id="2194" w:name="_Toc68101342"/>
      <w:bookmarkStart w:id="2195" w:name="_Toc68102171"/>
      <w:bookmarkStart w:id="2196" w:name="_Toc68102203"/>
      <w:bookmarkStart w:id="2197" w:name="_Toc68131993"/>
      <w:bookmarkStart w:id="2198" w:name="_Toc68132025"/>
      <w:bookmarkStart w:id="2199" w:name="_Toc68132095"/>
      <w:bookmarkStart w:id="2200" w:name="_Toc68132126"/>
      <w:bookmarkStart w:id="2201" w:name="_Toc68186264"/>
      <w:bookmarkStart w:id="2202" w:name="_Toc68186291"/>
      <w:bookmarkStart w:id="2203" w:name="_Toc68194643"/>
      <w:bookmarkStart w:id="2204" w:name="_Toc68194670"/>
      <w:bookmarkStart w:id="2205" w:name="_Toc68206685"/>
      <w:bookmarkStart w:id="2206" w:name="_Toc68206708"/>
      <w:bookmarkStart w:id="2207" w:name="_Toc68206861"/>
      <w:bookmarkStart w:id="2208" w:name="_Toc68206884"/>
      <w:bookmarkStart w:id="2209" w:name="_Toc68208234"/>
      <w:bookmarkStart w:id="2210" w:name="_Toc68208257"/>
      <w:bookmarkStart w:id="2211" w:name="_Toc68208353"/>
      <w:bookmarkStart w:id="2212" w:name="_Toc68208376"/>
      <w:bookmarkStart w:id="2213" w:name="_Toc68208463"/>
      <w:bookmarkStart w:id="2214" w:name="_Toc68208486"/>
      <w:bookmarkStart w:id="2215" w:name="_Toc68210373"/>
      <w:bookmarkStart w:id="2216" w:name="_Toc68210396"/>
      <w:r w:rsidRPr="005B16A3">
        <w:t xml:space="preserve">Configured grants can be </w:t>
      </w:r>
      <w:r w:rsidR="00FD663C">
        <w:t xml:space="preserve">configured </w:t>
      </w:r>
      <w:r w:rsidRPr="005B16A3">
        <w:t>with or without HARQ retransmissions</w:t>
      </w:r>
      <w:r w:rsidR="00873492" w:rsidRPr="005B16A3">
        <w:t xml:space="preserve"> in </w:t>
      </w:r>
      <w:r w:rsidR="005157F8">
        <w:t>Rel-15</w:t>
      </w:r>
      <w:r w:rsidRPr="005B16A3">
        <w:t>. No spec change needed</w:t>
      </w:r>
      <w:r w:rsidR="00AD01F6">
        <w:t xml:space="preserve"> </w:t>
      </w:r>
      <w:r w:rsidR="00032D39">
        <w:t>to support CG in NTNs</w:t>
      </w:r>
      <w:r w:rsidRPr="005B16A3">
        <w:t>.</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sidRPr="005B16A3">
        <w:t xml:space="preserve"> </w:t>
      </w:r>
    </w:p>
    <w:p w14:paraId="2C5ECC87" w14:textId="034FC550" w:rsidR="00442FEB" w:rsidRDefault="00485106" w:rsidP="003C2EF0">
      <w:pPr>
        <w:rPr>
          <w:lang w:val="en-GB"/>
        </w:rPr>
      </w:pPr>
      <w:r w:rsidRPr="005B16A3">
        <w:rPr>
          <w:lang w:val="en-GB"/>
        </w:rPr>
        <w:t>For the DRX HARQ RTT timers we can, as proposed above, use the value zero and instead rely on inactivityTimer and or onDuration.</w:t>
      </w:r>
    </w:p>
    <w:p w14:paraId="06AFBBA9" w14:textId="77777777" w:rsidR="00C41CFC" w:rsidRPr="005B16A3" w:rsidRDefault="00C41CFC" w:rsidP="003C2EF0">
      <w:pPr>
        <w:rPr>
          <w:lang w:val="en-GB"/>
        </w:rPr>
      </w:pPr>
    </w:p>
    <w:p w14:paraId="66409F41" w14:textId="51C9DDD5" w:rsidR="00442FEB" w:rsidRPr="006414EA" w:rsidRDefault="00442FEB" w:rsidP="00442FEB">
      <w:pPr>
        <w:pStyle w:val="Heading1"/>
      </w:pPr>
      <w:r w:rsidRPr="005B16A3">
        <w:t>Semi-persistent scheduling</w:t>
      </w:r>
    </w:p>
    <w:p w14:paraId="5FFF5AEE" w14:textId="6BB49290" w:rsidR="009968A9" w:rsidRDefault="009968A9" w:rsidP="009968A9">
      <w:pPr>
        <w:rPr>
          <w:lang w:val="en-GB"/>
        </w:rPr>
      </w:pPr>
      <w:r w:rsidRPr="005B16A3">
        <w:rPr>
          <w:lang w:val="en-GB"/>
        </w:rPr>
        <w:t>When semi-persistent scheduling (SPS) is configured</w:t>
      </w:r>
      <w:r w:rsidR="0077044A" w:rsidRPr="005B16A3">
        <w:rPr>
          <w:lang w:val="en-GB"/>
        </w:rPr>
        <w:t xml:space="preserve"> in NTNs</w:t>
      </w:r>
      <w:r w:rsidRPr="005B16A3">
        <w:rPr>
          <w:lang w:val="en-GB"/>
        </w:rPr>
        <w:t>, we can use the already agreed methods to enable/disable HARQ feedback per HP ID.</w:t>
      </w:r>
      <w:r w:rsidR="005A484D">
        <w:rPr>
          <w:lang w:val="en-GB"/>
        </w:rPr>
        <w:t xml:space="preserve"> Thus, we can configure the HP IDs of configured downlink assignment were some HP IDs are with HARQ feedback and some without. </w:t>
      </w:r>
    </w:p>
    <w:p w14:paraId="317249E7" w14:textId="2C940D7C" w:rsidR="005A484D" w:rsidRPr="005B16A3" w:rsidRDefault="005A484D" w:rsidP="005A484D">
      <w:pPr>
        <w:pStyle w:val="Observation"/>
        <w:overflowPunct/>
        <w:autoSpaceDE/>
        <w:autoSpaceDN/>
        <w:adjustRightInd/>
        <w:spacing w:after="160" w:line="259" w:lineRule="auto"/>
        <w:jc w:val="left"/>
        <w:textAlignment w:val="auto"/>
      </w:pPr>
      <w:bookmarkStart w:id="2217" w:name="_Toc61549954"/>
      <w:bookmarkStart w:id="2218" w:name="_Toc61550023"/>
      <w:bookmarkStart w:id="2219" w:name="_Toc61559514"/>
      <w:bookmarkStart w:id="2220" w:name="_Toc61559563"/>
      <w:bookmarkStart w:id="2221" w:name="_Toc61559612"/>
      <w:bookmarkStart w:id="2222" w:name="_Toc61561643"/>
      <w:bookmarkStart w:id="2223" w:name="_Toc68051351"/>
      <w:bookmarkStart w:id="2224" w:name="_Toc68054721"/>
      <w:bookmarkStart w:id="2225" w:name="_Toc68058442"/>
      <w:bookmarkStart w:id="2226" w:name="_Toc68058628"/>
      <w:bookmarkStart w:id="2227" w:name="_Toc68058737"/>
      <w:bookmarkStart w:id="2228" w:name="_Toc68086950"/>
      <w:bookmarkStart w:id="2229" w:name="_Toc68089286"/>
      <w:bookmarkStart w:id="2230" w:name="_Toc68089657"/>
      <w:bookmarkStart w:id="2231" w:name="_Toc68092647"/>
      <w:bookmarkStart w:id="2232" w:name="_Toc68101313"/>
      <w:bookmarkStart w:id="2233" w:name="_Toc68102174"/>
      <w:bookmarkStart w:id="2234" w:name="_Toc68131996"/>
      <w:bookmarkStart w:id="2235" w:name="_Toc68132098"/>
      <w:bookmarkStart w:id="2236" w:name="_Toc68186265"/>
      <w:bookmarkStart w:id="2237" w:name="_Toc68194644"/>
      <w:bookmarkStart w:id="2238" w:name="_Toc68206686"/>
      <w:bookmarkStart w:id="2239" w:name="_Toc68206862"/>
      <w:bookmarkStart w:id="2240" w:name="_Toc68208235"/>
      <w:bookmarkStart w:id="2241" w:name="_Toc68208354"/>
      <w:bookmarkStart w:id="2242" w:name="_Toc68208464"/>
      <w:bookmarkStart w:id="2243" w:name="_Toc68210374"/>
      <w:r>
        <w:t>DL SPS can use the already agreed method of enabling/disabling HARQ feedback in NTNs</w:t>
      </w:r>
      <w:r w:rsidRPr="005B16A3">
        <w:t>.</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D019D0F" w14:textId="14B5E15F" w:rsidR="007E08BD" w:rsidRPr="005B16A3" w:rsidRDefault="00567B41" w:rsidP="007E08BD">
      <w:pPr>
        <w:rPr>
          <w:lang w:val="en-GB" w:eastAsia="zh-CN"/>
        </w:rPr>
      </w:pPr>
      <w:r w:rsidRPr="005B16A3">
        <w:rPr>
          <w:lang w:val="en-GB" w:eastAsia="zh-CN"/>
        </w:rPr>
        <w:t>In 38.321 we have:</w:t>
      </w:r>
    </w:p>
    <w:p w14:paraId="13176D75" w14:textId="77777777" w:rsidR="00567B41" w:rsidRPr="005B16A3" w:rsidRDefault="00567B41" w:rsidP="00567B41">
      <w:pPr>
        <w:pStyle w:val="B3"/>
        <w:rPr>
          <w:lang w:eastAsia="ko-KR"/>
        </w:rPr>
      </w:pPr>
      <w:r w:rsidRPr="005B16A3">
        <w:rPr>
          <w:lang w:eastAsia="ko-KR"/>
        </w:rPr>
        <w:t>3&gt;</w:t>
      </w:r>
      <w:r w:rsidRPr="005B16A3">
        <w:rPr>
          <w:lang w:eastAsia="ko-KR"/>
        </w:rPr>
        <w:tab/>
        <w:t>if PDCCH contents indicate SPS deactivation:</w:t>
      </w:r>
    </w:p>
    <w:p w14:paraId="04CECD1E" w14:textId="77777777" w:rsidR="00567B41" w:rsidRPr="005B16A3" w:rsidRDefault="00567B41" w:rsidP="00567B41">
      <w:pPr>
        <w:pStyle w:val="B4"/>
        <w:rPr>
          <w:lang w:eastAsia="ko-KR"/>
        </w:rPr>
      </w:pPr>
      <w:r w:rsidRPr="005B16A3">
        <w:rPr>
          <w:lang w:eastAsia="ko-KR"/>
        </w:rPr>
        <w:t>4&gt;</w:t>
      </w:r>
      <w:r w:rsidRPr="005B16A3">
        <w:rPr>
          <w:lang w:eastAsia="ko-KR"/>
        </w:rPr>
        <w:tab/>
        <w:t>clear the configured downlink assignment for this Serving Cell (if any);</w:t>
      </w:r>
    </w:p>
    <w:p w14:paraId="0C9FA070" w14:textId="77777777" w:rsidR="00567B41" w:rsidRPr="005B16A3" w:rsidRDefault="00567B41" w:rsidP="00567B41">
      <w:pPr>
        <w:pStyle w:val="B4"/>
        <w:rPr>
          <w:lang w:eastAsia="ko-KR"/>
        </w:rPr>
      </w:pPr>
      <w:r w:rsidRPr="005B16A3">
        <w:rPr>
          <w:lang w:eastAsia="ko-KR"/>
        </w:rPr>
        <w:t>4&gt;</w:t>
      </w:r>
      <w:r w:rsidRPr="005B16A3">
        <w:rPr>
          <w:lang w:eastAsia="ko-KR"/>
        </w:rPr>
        <w:tab/>
        <w:t xml:space="preserve">if the </w:t>
      </w:r>
      <w:r w:rsidRPr="005B16A3">
        <w:rPr>
          <w:i/>
          <w:lang w:eastAsia="ko-KR"/>
        </w:rPr>
        <w:t>timeAlignmentTimer</w:t>
      </w:r>
      <w:r w:rsidRPr="005B16A3">
        <w:rPr>
          <w:lang w:eastAsia="ko-KR"/>
        </w:rPr>
        <w:t>, associated with the TAG containing the Serving Cell on which the HARQ feedback is to be transmitted, is running:</w:t>
      </w:r>
    </w:p>
    <w:p w14:paraId="62DAA66D" w14:textId="77777777" w:rsidR="00567B41" w:rsidRPr="005B16A3" w:rsidRDefault="00567B41" w:rsidP="00567B41">
      <w:pPr>
        <w:pStyle w:val="B5"/>
        <w:rPr>
          <w:lang w:val="en-GB" w:eastAsia="ko-KR"/>
        </w:rPr>
      </w:pPr>
      <w:r w:rsidRPr="005B16A3">
        <w:rPr>
          <w:highlight w:val="yellow"/>
          <w:lang w:val="en-GB" w:eastAsia="ko-KR"/>
        </w:rPr>
        <w:t>5&gt;</w:t>
      </w:r>
      <w:r w:rsidRPr="005B16A3">
        <w:rPr>
          <w:highlight w:val="yellow"/>
          <w:lang w:val="en-GB" w:eastAsia="ko-KR"/>
        </w:rPr>
        <w:tab/>
        <w:t>indicate a positive acknowledgement for the SPS deactivation to the physical layer.</w:t>
      </w:r>
    </w:p>
    <w:p w14:paraId="1D9EE9C7" w14:textId="780ACF2D" w:rsidR="00567B41" w:rsidRPr="005B16A3" w:rsidRDefault="00567B41" w:rsidP="007E08BD">
      <w:pPr>
        <w:rPr>
          <w:lang w:val="en-GB" w:eastAsia="zh-CN"/>
        </w:rPr>
      </w:pPr>
      <w:r w:rsidRPr="005B16A3">
        <w:rPr>
          <w:lang w:val="en-GB" w:eastAsia="zh-CN"/>
        </w:rPr>
        <w:t>While in 38.213 we have:</w:t>
      </w:r>
    </w:p>
    <w:p w14:paraId="51BADCA5" w14:textId="49F68288" w:rsidR="00567B41" w:rsidRPr="005B16A3" w:rsidRDefault="00567B41" w:rsidP="00567B41">
      <w:pPr>
        <w:ind w:left="432"/>
        <w:rPr>
          <w:lang w:val="en-GB" w:eastAsia="zh-CN"/>
        </w:rPr>
      </w:pPr>
      <w:r w:rsidRPr="005B16A3">
        <w:rPr>
          <w:rFonts w:eastAsia="DengXian"/>
          <w:highlight w:val="yellow"/>
          <w:lang w:val="en-GB" w:eastAsia="zh-CN"/>
        </w:rPr>
        <w:t>A UE is expected to provide HARQ-ACK information in response to a SPS PDSCH release</w:t>
      </w:r>
      <w:r w:rsidRPr="005B16A3">
        <w:rPr>
          <w:rFonts w:eastAsia="DengXian"/>
          <w:lang w:val="en-GB" w:eastAsia="zh-CN"/>
        </w:rPr>
        <w:t xml:space="preserve"> after </w:t>
      </w:r>
      <m:oMath>
        <m:r>
          <w:rPr>
            <w:rFonts w:ascii="Cambria Math" w:hAnsi="Cambria Math"/>
            <w:lang w:val="en-GB"/>
          </w:rPr>
          <m:t>N</m:t>
        </m:r>
      </m:oMath>
      <w:r w:rsidRPr="005B16A3">
        <w:rPr>
          <w:lang w:val="en-GB"/>
        </w:rPr>
        <w:t xml:space="preserve"> symbols from the last symbol of a PDCCH providing the SPS PDSCH release.</w:t>
      </w:r>
    </w:p>
    <w:p w14:paraId="1ADD33F2" w14:textId="77777777" w:rsidR="0077044A" w:rsidRPr="005B16A3" w:rsidRDefault="0077044A" w:rsidP="0077044A">
      <w:pPr>
        <w:rPr>
          <w:lang w:val="en-GB"/>
        </w:rPr>
      </w:pPr>
      <w:r w:rsidRPr="005B16A3">
        <w:rPr>
          <w:lang w:val="en-GB"/>
        </w:rPr>
        <w:t xml:space="preserve">When SPS is configured and HARQ feedback happens to be disabled for one or more HP IDs, there is a question on how HARQ feedback shall be interpreted in the case of SPS deactivation. </w:t>
      </w:r>
    </w:p>
    <w:p w14:paraId="6DA0698F" w14:textId="13EA3418" w:rsidR="0077044A" w:rsidRPr="005B16A3" w:rsidRDefault="0077044A" w:rsidP="0077044A">
      <w:pPr>
        <w:rPr>
          <w:lang w:val="en-GB"/>
        </w:rPr>
      </w:pPr>
      <w:r w:rsidRPr="005B16A3">
        <w:rPr>
          <w:lang w:val="en-GB"/>
        </w:rPr>
        <w:t>In the DCI for SPS activation/deactivation with multiple SPS configurations, the HP ID field is used for indicating the sps-ConfigIndex.</w:t>
      </w:r>
    </w:p>
    <w:p w14:paraId="28E52CC4" w14:textId="13CF6FC9" w:rsidR="00567B41" w:rsidRPr="005B16A3" w:rsidRDefault="00567B41" w:rsidP="007E08BD">
      <w:pPr>
        <w:rPr>
          <w:lang w:val="en-GB" w:eastAsia="zh-CN"/>
        </w:rPr>
      </w:pPr>
      <w:r w:rsidRPr="005B16A3">
        <w:rPr>
          <w:lang w:val="en-GB" w:eastAsia="zh-CN"/>
        </w:rPr>
        <w:t xml:space="preserve">We think the correct interpretation of the SPS </w:t>
      </w:r>
      <w:r w:rsidR="003B62B3" w:rsidRPr="005B16A3">
        <w:rPr>
          <w:lang w:val="en-GB" w:eastAsia="zh-CN"/>
        </w:rPr>
        <w:t>deactivation</w:t>
      </w:r>
      <w:r w:rsidR="0077044A" w:rsidRPr="005B16A3">
        <w:rPr>
          <w:lang w:val="en-GB" w:eastAsia="zh-CN"/>
        </w:rPr>
        <w:t xml:space="preserve"> </w:t>
      </w:r>
      <w:r w:rsidRPr="005B16A3">
        <w:rPr>
          <w:lang w:val="en-GB" w:eastAsia="zh-CN"/>
        </w:rPr>
        <w:t xml:space="preserve">is that the DCI is not related to </w:t>
      </w:r>
      <w:r w:rsidR="0077044A" w:rsidRPr="005B16A3">
        <w:rPr>
          <w:lang w:val="en-GB" w:eastAsia="zh-CN"/>
        </w:rPr>
        <w:t xml:space="preserve">any </w:t>
      </w:r>
      <w:r w:rsidRPr="005B16A3">
        <w:rPr>
          <w:lang w:val="en-GB" w:eastAsia="zh-CN"/>
        </w:rPr>
        <w:t>HP ID, and</w:t>
      </w:r>
      <w:r w:rsidR="0077044A" w:rsidRPr="005B16A3">
        <w:rPr>
          <w:lang w:val="en-GB" w:eastAsia="zh-CN"/>
        </w:rPr>
        <w:t xml:space="preserve"> thus</w:t>
      </w:r>
      <w:r w:rsidRPr="005B16A3">
        <w:rPr>
          <w:lang w:val="en-GB" w:eastAsia="zh-CN"/>
        </w:rPr>
        <w:t xml:space="preserve"> the HARQ feedback shall always be sent </w:t>
      </w:r>
      <w:r w:rsidR="003B62B3" w:rsidRPr="005B16A3">
        <w:rPr>
          <w:lang w:val="en-GB" w:eastAsia="zh-CN"/>
        </w:rPr>
        <w:t xml:space="preserve">from the UE </w:t>
      </w:r>
      <w:r w:rsidR="0077044A" w:rsidRPr="005B16A3">
        <w:rPr>
          <w:lang w:val="en-GB" w:eastAsia="zh-CN"/>
        </w:rPr>
        <w:t>(</w:t>
      </w:r>
      <w:r w:rsidRPr="005B16A3">
        <w:rPr>
          <w:lang w:val="en-GB" w:eastAsia="zh-CN"/>
        </w:rPr>
        <w:t xml:space="preserve">for the </w:t>
      </w:r>
      <w:r w:rsidR="003B62B3" w:rsidRPr="005B16A3">
        <w:rPr>
          <w:lang w:val="en-GB" w:eastAsia="zh-CN"/>
        </w:rPr>
        <w:t>gNB to know the UE have received an SPS deactivation</w:t>
      </w:r>
      <w:r w:rsidR="0077044A" w:rsidRPr="005B16A3">
        <w:rPr>
          <w:lang w:val="en-GB" w:eastAsia="zh-CN"/>
        </w:rPr>
        <w:t>)</w:t>
      </w:r>
      <w:r w:rsidR="003B62B3" w:rsidRPr="005B16A3">
        <w:rPr>
          <w:lang w:val="en-GB" w:eastAsia="zh-CN"/>
        </w:rPr>
        <w:t>.</w:t>
      </w:r>
    </w:p>
    <w:p w14:paraId="67058838" w14:textId="07D8D2A3" w:rsidR="003B62B3" w:rsidRPr="005B16A3" w:rsidDel="000E7E34" w:rsidRDefault="003B62B3" w:rsidP="003B62B3">
      <w:pPr>
        <w:pStyle w:val="Proposal"/>
        <w:tabs>
          <w:tab w:val="num" w:pos="1701"/>
        </w:tabs>
        <w:overflowPunct/>
        <w:autoSpaceDE/>
        <w:autoSpaceDN/>
        <w:adjustRightInd/>
        <w:spacing w:after="160" w:line="259" w:lineRule="auto"/>
        <w:textAlignment w:val="auto"/>
        <w:rPr>
          <w:rFonts w:cs="Arial"/>
        </w:rPr>
      </w:pPr>
      <w:bookmarkStart w:id="2244" w:name="_Toc61363901"/>
      <w:bookmarkStart w:id="2245" w:name="_Toc61387929"/>
      <w:bookmarkStart w:id="2246" w:name="_Toc61430048"/>
      <w:bookmarkStart w:id="2247" w:name="_Toc61536364"/>
      <w:bookmarkStart w:id="2248" w:name="_Toc61537069"/>
      <w:bookmarkStart w:id="2249" w:name="_Toc61537122"/>
      <w:bookmarkStart w:id="2250" w:name="_Toc61538505"/>
      <w:bookmarkStart w:id="2251" w:name="_Toc61539887"/>
      <w:bookmarkStart w:id="2252" w:name="_Toc61547785"/>
      <w:bookmarkStart w:id="2253" w:name="_Toc61549974"/>
      <w:bookmarkStart w:id="2254" w:name="_Toc61550040"/>
      <w:bookmarkStart w:id="2255" w:name="_Toc61559531"/>
      <w:bookmarkStart w:id="2256" w:name="_Toc61559580"/>
      <w:bookmarkStart w:id="2257" w:name="_Toc61559629"/>
      <w:bookmarkStart w:id="2258" w:name="_Toc61561660"/>
      <w:bookmarkStart w:id="2259" w:name="_Toc68051369"/>
      <w:bookmarkStart w:id="2260" w:name="_Toc68054743"/>
      <w:bookmarkStart w:id="2261" w:name="_Toc68058470"/>
      <w:bookmarkStart w:id="2262" w:name="_Toc68058657"/>
      <w:bookmarkStart w:id="2263" w:name="_Toc68058738"/>
      <w:bookmarkStart w:id="2264" w:name="_Toc68084305"/>
      <w:bookmarkStart w:id="2265" w:name="_Toc68086951"/>
      <w:bookmarkStart w:id="2266" w:name="_Toc68086982"/>
      <w:bookmarkStart w:id="2267" w:name="_Toc68089287"/>
      <w:bookmarkStart w:id="2268" w:name="_Toc68089318"/>
      <w:bookmarkStart w:id="2269" w:name="_Toc68089658"/>
      <w:bookmarkStart w:id="2270" w:name="_Toc68089689"/>
      <w:bookmarkStart w:id="2271" w:name="_Toc68092648"/>
      <w:bookmarkStart w:id="2272" w:name="_Toc68092679"/>
      <w:bookmarkStart w:id="2273" w:name="_Toc68101314"/>
      <w:bookmarkStart w:id="2274" w:name="_Toc68101345"/>
      <w:bookmarkStart w:id="2275" w:name="_Toc68102175"/>
      <w:bookmarkStart w:id="2276" w:name="_Toc68102206"/>
      <w:bookmarkStart w:id="2277" w:name="_Toc68131997"/>
      <w:bookmarkStart w:id="2278" w:name="_Toc68132028"/>
      <w:bookmarkStart w:id="2279" w:name="_Toc68132099"/>
      <w:bookmarkStart w:id="2280" w:name="_Toc68132129"/>
      <w:bookmarkStart w:id="2281" w:name="_Toc68186266"/>
      <w:bookmarkStart w:id="2282" w:name="_Toc68186292"/>
      <w:bookmarkStart w:id="2283" w:name="_Toc68194645"/>
      <w:bookmarkStart w:id="2284" w:name="_Toc68194671"/>
      <w:bookmarkStart w:id="2285" w:name="_Toc68206687"/>
      <w:bookmarkStart w:id="2286" w:name="_Toc68206709"/>
      <w:bookmarkStart w:id="2287" w:name="_Toc68206863"/>
      <w:bookmarkStart w:id="2288" w:name="_Toc68206885"/>
      <w:bookmarkStart w:id="2289" w:name="_Toc68208236"/>
      <w:bookmarkStart w:id="2290" w:name="_Toc68208258"/>
      <w:bookmarkStart w:id="2291" w:name="_Toc68208355"/>
      <w:bookmarkStart w:id="2292" w:name="_Toc68208377"/>
      <w:bookmarkStart w:id="2293" w:name="_Toc68208465"/>
      <w:bookmarkStart w:id="2294" w:name="_Toc68208487"/>
      <w:bookmarkStart w:id="2295" w:name="_Toc68210375"/>
      <w:bookmarkStart w:id="2296" w:name="_Toc68210397"/>
      <w:r w:rsidRPr="005B16A3">
        <w:rPr>
          <w:rFonts w:cs="Arial"/>
        </w:rPr>
        <w:t>HARQ feedback shall always be sent for SPS deactivation</w:t>
      </w:r>
      <w:r w:rsidRPr="005B16A3">
        <w:rPr>
          <w:iCs/>
          <w:lang w:eastAsia="ko-KR"/>
        </w:rPr>
        <w:t>.</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54F3FDC8" w14:textId="5E60EE6F" w:rsidR="005829A0" w:rsidRPr="005B16A3" w:rsidRDefault="005829A0" w:rsidP="003C2EF0">
      <w:pPr>
        <w:rPr>
          <w:lang w:val="en-GB"/>
        </w:rPr>
      </w:pPr>
    </w:p>
    <w:p w14:paraId="0345261C" w14:textId="77777777" w:rsidR="004C09E6" w:rsidRPr="005B16A3" w:rsidRDefault="004C09E6" w:rsidP="004C09E6">
      <w:pPr>
        <w:pStyle w:val="Heading1"/>
      </w:pPr>
      <w:r w:rsidRPr="005B16A3">
        <w:t>Conclusion</w:t>
      </w:r>
    </w:p>
    <w:p w14:paraId="0ED3A484" w14:textId="1D0EA329" w:rsidR="004C09E6" w:rsidRDefault="004C09E6" w:rsidP="004C09E6">
      <w:pPr>
        <w:pStyle w:val="BodyText"/>
      </w:pPr>
      <w:bookmarkStart w:id="2297" w:name="_Hlk16780604"/>
      <w:r w:rsidRPr="005B16A3">
        <w:t xml:space="preserve">In </w:t>
      </w:r>
      <w:r w:rsidR="00D37899" w:rsidRPr="005B16A3">
        <w:t xml:space="preserve">the above </w:t>
      </w:r>
      <w:r w:rsidRPr="005B16A3">
        <w:t>section</w:t>
      </w:r>
      <w:r w:rsidR="00D37899" w:rsidRPr="005B16A3">
        <w:t>s</w:t>
      </w:r>
      <w:r w:rsidRPr="005B16A3">
        <w:t xml:space="preserve"> we made the following observations</w:t>
      </w:r>
      <w:r w:rsidR="00B372E3">
        <w:t xml:space="preserve"> and proposals</w:t>
      </w:r>
      <w:r w:rsidRPr="005B16A3">
        <w:t>:</w:t>
      </w:r>
    </w:p>
    <w:p w14:paraId="72AE4696" w14:textId="77777777" w:rsidR="00CD26F7" w:rsidRDefault="00B372E3">
      <w:pPr>
        <w:pStyle w:val="TOC1"/>
        <w:rPr>
          <w:rFonts w:asciiTheme="minorHAnsi" w:eastAsiaTheme="minorEastAsia" w:hAnsiTheme="minorHAnsi" w:cstheme="minorBidi"/>
          <w:b w:val="0"/>
          <w:sz w:val="22"/>
          <w:lang w:val="en-GB" w:eastAsia="en-GB"/>
        </w:rPr>
      </w:pPr>
      <w:r>
        <w:fldChar w:fldCharType="begin"/>
      </w:r>
      <w:r>
        <w:instrText xml:space="preserve"> TOC \n \t "Proposal;1;Observation;1" </w:instrText>
      </w:r>
      <w:r>
        <w:fldChar w:fldCharType="separate"/>
      </w:r>
      <w:r w:rsidR="00CD26F7" w:rsidRPr="0045529B">
        <w:rPr>
          <w:rFonts w:cs="Arial"/>
          <w:lang w:eastAsia="en-US"/>
        </w:rPr>
        <w:t>Observation 1</w:t>
      </w:r>
      <w:r w:rsidR="00CD26F7">
        <w:rPr>
          <w:rFonts w:asciiTheme="minorHAnsi" w:eastAsiaTheme="minorEastAsia" w:hAnsiTheme="minorHAnsi" w:cstheme="minorBidi"/>
          <w:b w:val="0"/>
          <w:sz w:val="22"/>
          <w:lang w:val="en-GB" w:eastAsia="en-GB"/>
        </w:rPr>
        <w:tab/>
      </w:r>
      <w:r w:rsidR="00CD26F7">
        <w:t>There is no HARQ feedback for uplink transmissions in Rel-15 NR.</w:t>
      </w:r>
    </w:p>
    <w:p w14:paraId="22D6E95F"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Observation 2</w:t>
      </w:r>
      <w:r>
        <w:rPr>
          <w:rFonts w:asciiTheme="minorHAnsi" w:eastAsiaTheme="minorEastAsia" w:hAnsiTheme="minorHAnsi" w:cstheme="minorBidi"/>
          <w:b w:val="0"/>
          <w:sz w:val="22"/>
          <w:lang w:val="en-GB" w:eastAsia="en-GB"/>
        </w:rPr>
        <w:tab/>
      </w:r>
      <w:r w:rsidRPr="0045529B">
        <w:rPr>
          <w:rFonts w:cs="Arial"/>
          <w:lang w:eastAsia="en-US"/>
        </w:rPr>
        <w:t>The UL HARQ feedback for NR-U is controlled by gNB and gNB may select not to send it, if sent it can be used to get retransmissions or new transmissions on a HP ID configured for configured grants.</w:t>
      </w:r>
    </w:p>
    <w:p w14:paraId="29C3A52C"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1</w:t>
      </w:r>
      <w:r>
        <w:rPr>
          <w:rFonts w:asciiTheme="minorHAnsi" w:eastAsiaTheme="minorEastAsia" w:hAnsiTheme="minorHAnsi" w:cstheme="minorBidi"/>
          <w:b w:val="0"/>
          <w:sz w:val="22"/>
          <w:lang w:val="en-GB" w:eastAsia="en-GB"/>
        </w:rPr>
        <w:tab/>
      </w:r>
      <w:r>
        <w:t>The RAN2 WID objective “Enabling / disabling of HARQ feedback as described in the TR 38.821 [RAN1&amp;2]” has been met.</w:t>
      </w:r>
    </w:p>
    <w:p w14:paraId="51A463A6" w14:textId="77777777" w:rsidR="00CD26F7" w:rsidRDefault="00CD26F7">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The UE shall always follow the received grants and assignments as in legacy.</w:t>
      </w:r>
    </w:p>
    <w:p w14:paraId="2A8FA8E7" w14:textId="77777777" w:rsidR="00CD26F7" w:rsidRDefault="00CD26F7">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Disabling uplink HARQ retransmissions cannot mean that the UE can ignore a received grant</w:t>
      </w:r>
    </w:p>
    <w:p w14:paraId="644F7856"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2</w:t>
      </w:r>
      <w:r>
        <w:rPr>
          <w:rFonts w:asciiTheme="minorHAnsi" w:eastAsiaTheme="minorEastAsia" w:hAnsiTheme="minorHAnsi" w:cstheme="minorBidi"/>
          <w:b w:val="0"/>
          <w:sz w:val="22"/>
          <w:lang w:val="en-GB" w:eastAsia="en-GB"/>
        </w:rPr>
        <w:tab/>
      </w:r>
      <w:r>
        <w:t>There is no support in the WID for “disable uplink HARQ retransmissions”. RAN2 will not further study solutions for enabling/disabling uplink HARQ retransmissions.</w:t>
      </w:r>
    </w:p>
    <w:p w14:paraId="57C873F3" w14:textId="77777777" w:rsidR="00CD26F7" w:rsidRDefault="00CD26F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In NTNs functionality from NR Rel-15 support scheduling the UL continuously without using all HARQ processes available in TNs by reusing HARQ process IDs after one slot.</w:t>
      </w:r>
    </w:p>
    <w:p w14:paraId="40152305"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4</w:t>
      </w:r>
      <w:r>
        <w:rPr>
          <w:rFonts w:asciiTheme="minorHAnsi" w:eastAsiaTheme="minorEastAsia" w:hAnsiTheme="minorHAnsi" w:cstheme="minorBidi"/>
          <w:b w:val="0"/>
          <w:sz w:val="22"/>
          <w:lang w:val="en-GB" w:eastAsia="en-GB"/>
        </w:rPr>
        <w:tab/>
      </w:r>
      <w:r>
        <w:t xml:space="preserve">While </w:t>
      </w:r>
      <w:r w:rsidRPr="0045529B">
        <w:rPr>
          <w:i/>
          <w:iCs/>
          <w:lang w:eastAsia="ko-KR"/>
        </w:rPr>
        <w:t>drx-HARQ-RTT-TimerUL</w:t>
      </w:r>
      <w:r>
        <w:t xml:space="preserve"> </w:t>
      </w:r>
      <w:r>
        <w:rPr>
          <w:lang w:eastAsia="ko-KR"/>
        </w:rPr>
        <w:t>is running for an HARQ process</w:t>
      </w:r>
      <w:r>
        <w:t>, the UE can expect grants for new transmissions or retransmissions for that HARQ process.</w:t>
      </w:r>
    </w:p>
    <w:p w14:paraId="05ED4652" w14:textId="77777777" w:rsidR="00CD26F7" w:rsidRDefault="00CD26F7">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In NTNs functionality from NR Rel-15 support scheduling the DL continuously without using all HARQ processes available in TNs by reusing HARQ process IDs after a time period corresponding to the TN time between receiving a DL PDSCH until after transmitting the HARQ feedback.</w:t>
      </w:r>
    </w:p>
    <w:p w14:paraId="7AAF608C" w14:textId="77777777" w:rsidR="00CD26F7" w:rsidRDefault="00CD26F7">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When DL HARQ feedback is disabled, the gNB can reuse a HARQ process X after the end of the PDSCH transmission.</w:t>
      </w:r>
    </w:p>
    <w:p w14:paraId="3517D3DF"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6</w:t>
      </w:r>
      <w:r>
        <w:rPr>
          <w:rFonts w:asciiTheme="minorHAnsi" w:eastAsiaTheme="minorEastAsia" w:hAnsiTheme="minorHAnsi" w:cstheme="minorBidi"/>
          <w:b w:val="0"/>
          <w:sz w:val="22"/>
          <w:lang w:val="en-GB" w:eastAsia="en-GB"/>
        </w:rPr>
        <w:tab/>
      </w:r>
      <w:r>
        <w:t xml:space="preserve">While </w:t>
      </w:r>
      <w:r w:rsidRPr="0045529B">
        <w:rPr>
          <w:i/>
          <w:iCs/>
          <w:lang w:eastAsia="ko-KR"/>
        </w:rPr>
        <w:t>drx-HARQ-RTT-TimerDL</w:t>
      </w:r>
      <w:r>
        <w:rPr>
          <w:lang w:eastAsia="ko-KR"/>
        </w:rPr>
        <w:t xml:space="preserve"> is running for an HARQ process</w:t>
      </w:r>
      <w:r>
        <w:t>, the UE can expect assignments for new transmissions or retransmissions for that HARQ process.</w:t>
      </w:r>
    </w:p>
    <w:p w14:paraId="6E27D2F9"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7</w:t>
      </w:r>
      <w:r>
        <w:rPr>
          <w:rFonts w:asciiTheme="minorHAnsi" w:eastAsiaTheme="minorEastAsia" w:hAnsiTheme="minorHAnsi" w:cstheme="minorBidi"/>
          <w:b w:val="0"/>
          <w:sz w:val="22"/>
          <w:lang w:val="en-GB" w:eastAsia="en-GB"/>
        </w:rPr>
        <w:tab/>
      </w:r>
      <w:r>
        <w:t>Further methods for blind retransmission for HARQ processes with HARQ feedback disabled are not needed.</w:t>
      </w:r>
    </w:p>
    <w:p w14:paraId="08D586CF" w14:textId="77777777" w:rsidR="00CD26F7" w:rsidRDefault="00CD26F7">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In legacy, UL HARQ failure can happen.</w:t>
      </w:r>
    </w:p>
    <w:p w14:paraId="02A1597E" w14:textId="77777777" w:rsidR="00CD26F7" w:rsidRDefault="00CD26F7">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There is no uplink data that always require HARQ retransmissions.</w:t>
      </w:r>
    </w:p>
    <w:p w14:paraId="02F2E349" w14:textId="77777777" w:rsidR="00CD26F7" w:rsidRDefault="00CD26F7">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Changing the LCP procedure to restrict LCHs using HP IDs with or without retransmissions will incur delay and possibly require new type of SRs for LCHs blocked in LCP.</w:t>
      </w:r>
    </w:p>
    <w:p w14:paraId="3B0616F4" w14:textId="77777777" w:rsidR="00CD26F7" w:rsidRDefault="00CD26F7">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Using an uplink HARQ process of wrong HP ID type will be a rare event as gNB can estimate what data the UE has in its buffer from SRs, BSRs and decoded received data.</w:t>
      </w:r>
    </w:p>
    <w:p w14:paraId="73AB584A" w14:textId="77777777" w:rsidR="00CD26F7" w:rsidRDefault="00CD26F7">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If UL decoding fails, gNB implementation can proactively send an RLC status report to trigger early RLC retransmission.</w:t>
      </w:r>
    </w:p>
    <w:p w14:paraId="0F66F64A" w14:textId="77777777" w:rsidR="00CD26F7" w:rsidRDefault="00CD26F7">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Block errors when scheduling data without retransmissions will be rare, thus not using retransmission for important data will likely not lead to failed transmissions.</w:t>
      </w:r>
    </w:p>
    <w:p w14:paraId="7C031B78" w14:textId="77777777" w:rsidR="00CD26F7" w:rsidRDefault="00CD26F7">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When scheduling data without retransmission, gNB can detect and adapt scheduling and/or link adaptation and/or the estimation of the UE buffer status.</w:t>
      </w:r>
    </w:p>
    <w:p w14:paraId="1E41B957" w14:textId="77777777" w:rsidR="00CD26F7" w:rsidRDefault="00CD26F7">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Legacy parameters allow reserving a certain type of grant for some LCHs and to control the QoS of each LCH.</w:t>
      </w:r>
    </w:p>
    <w:p w14:paraId="5A700410"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lang w:eastAsia="en-US"/>
        </w:rPr>
        <w:t>Proposal 8</w:t>
      </w:r>
      <w:r>
        <w:rPr>
          <w:rFonts w:asciiTheme="minorHAnsi" w:eastAsiaTheme="minorEastAsia" w:hAnsiTheme="minorHAnsi" w:cstheme="minorBidi"/>
          <w:b w:val="0"/>
          <w:sz w:val="22"/>
          <w:lang w:val="en-GB" w:eastAsia="en-GB"/>
        </w:rPr>
        <w:tab/>
      </w:r>
      <w:r>
        <w:t xml:space="preserve">The </w:t>
      </w:r>
      <w:r w:rsidRPr="0045529B">
        <w:rPr>
          <w:rFonts w:cs="Arial"/>
        </w:rPr>
        <w:t>logical</w:t>
      </w:r>
      <w:r>
        <w:t xml:space="preserve"> channel prioritization is not updated for NTNs.</w:t>
      </w:r>
    </w:p>
    <w:p w14:paraId="1658C244" w14:textId="77777777" w:rsidR="00CD26F7" w:rsidRDefault="00CD26F7">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Using the value zero for drx-HARQ-RTT-TimerUL and drx-RetransmissionTimerUL will not increase delay in LEO scenarios and will on rare occasions give a small relative delay increase in GEO scenarios.</w:t>
      </w:r>
    </w:p>
    <w:p w14:paraId="6621661F" w14:textId="77777777" w:rsidR="00CD26F7" w:rsidRDefault="00CD26F7">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The drx-HARQ-RTT-TimerUL is not differentiated based on if retransmissions are used for a HARQ process.</w:t>
      </w:r>
    </w:p>
    <w:p w14:paraId="2A578EAD" w14:textId="77777777" w:rsidR="00CD26F7" w:rsidRDefault="00CD26F7">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Splitting uplink HARQ processes in two groups limits gNB scheduling flexibility and may incur increased delay at the end of a data burst. It also leads to signalling overhead for configuring and manage the two groups.</w:t>
      </w:r>
    </w:p>
    <w:p w14:paraId="7C094D66" w14:textId="77777777" w:rsidR="00CD26F7" w:rsidRDefault="00CD26F7">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0BEB37FF" w14:textId="77777777" w:rsidR="00CD26F7" w:rsidRDefault="00CD26F7">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59CFE184" w14:textId="77777777" w:rsidR="00CD26F7" w:rsidRDefault="00CD26F7">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The SR-BSR procedure may introduce a large scheduling delay due to the long RTT in NTNs.</w:t>
      </w:r>
    </w:p>
    <w:p w14:paraId="170B616B"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12</w:t>
      </w:r>
      <w:r>
        <w:rPr>
          <w:rFonts w:asciiTheme="minorHAnsi" w:eastAsiaTheme="minorEastAsia" w:hAnsiTheme="minorHAnsi" w:cstheme="minorBidi"/>
          <w:b w:val="0"/>
          <w:sz w:val="22"/>
          <w:lang w:val="en-GB" w:eastAsia="en-GB"/>
        </w:rPr>
        <w:tab/>
      </w:r>
      <w:r w:rsidRPr="0045529B">
        <w:rPr>
          <w:rFonts w:cs="Arial"/>
        </w:rPr>
        <w:t>The sr-ProhibitTimer in NTN is sr-ProhibitTimer-r15 + factor*RTT where factor can take values lower than one and RTT is the round-trip time as used for other timers in MAC, factor and RTT are new RRC parameters.</w:t>
      </w:r>
    </w:p>
    <w:p w14:paraId="2AA4FEE5" w14:textId="77777777" w:rsidR="00CD26F7" w:rsidRDefault="00CD26F7">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Using configured grant to handle BSRs may not be resource-efficient.</w:t>
      </w:r>
    </w:p>
    <w:p w14:paraId="16D35370" w14:textId="77777777" w:rsidR="00CD26F7" w:rsidRDefault="00CD26F7">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SR due to BSR can trigger a 2-step RA, if we do not configure PUCCH SR resources, and BSR can be included in MsgA if grant is big enough.</w:t>
      </w:r>
    </w:p>
    <w:p w14:paraId="4434A4A9" w14:textId="77777777" w:rsidR="00CD26F7" w:rsidRDefault="00CD26F7">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 xml:space="preserve">In NTNs at the UE, the uplink system frame </w:t>
      </w:r>
      <w:r w:rsidRPr="0045529B">
        <w:rPr>
          <w:i/>
          <w:iCs/>
        </w:rPr>
        <w:t>i</w:t>
      </w:r>
      <w:r>
        <w:t xml:space="preserve"> will never overlap in time with downlink system frame </w:t>
      </w:r>
      <w:r w:rsidRPr="0045529B">
        <w:rPr>
          <w:i/>
          <w:iCs/>
        </w:rPr>
        <w:t>i</w:t>
      </w:r>
      <w:r>
        <w:t>. This is true when timing reference point is at the gNB and at the satellite.</w:t>
      </w:r>
    </w:p>
    <w:p w14:paraId="329DD158" w14:textId="77777777" w:rsidR="00CD26F7" w:rsidRDefault="00CD26F7">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Basing the start of UE timers, for monitoring PDCCH, on the UL timing will require a timing offset and risk starting the UE timer late or early when Timing Advance is varying or is not correct.</w:t>
      </w:r>
    </w:p>
    <w:p w14:paraId="6B74F0A9" w14:textId="77777777" w:rsidR="00CD26F7" w:rsidRDefault="00CD26F7">
      <w:pPr>
        <w:pStyle w:val="TOC1"/>
        <w:rPr>
          <w:rFonts w:asciiTheme="minorHAnsi" w:eastAsiaTheme="minorEastAsia" w:hAnsiTheme="minorHAnsi" w:cstheme="minorBidi"/>
          <w:b w:val="0"/>
          <w:sz w:val="22"/>
          <w:lang w:val="en-GB" w:eastAsia="en-GB"/>
        </w:rPr>
      </w:pPr>
      <w:r>
        <w:t>Observation 21</w:t>
      </w:r>
      <w:r>
        <w:rPr>
          <w:rFonts w:asciiTheme="minorHAnsi" w:eastAsiaTheme="minorEastAsia" w:hAnsiTheme="minorHAnsi" w:cstheme="minorBidi"/>
          <w:b w:val="0"/>
          <w:sz w:val="22"/>
          <w:lang w:val="en-GB" w:eastAsia="en-GB"/>
        </w:rPr>
        <w:tab/>
      </w:r>
      <w:r>
        <w:t>When UL and DL are not aligned at the gNB, basing the start of UE timers, for monitoring PDCCH, on the DL timing will require a timing offset and risk starting the UE timer late or early.</w:t>
      </w:r>
    </w:p>
    <w:p w14:paraId="00417F7B" w14:textId="77777777" w:rsidR="00CD26F7" w:rsidRDefault="00CD26F7">
      <w:pPr>
        <w:pStyle w:val="TOC1"/>
        <w:rPr>
          <w:rFonts w:asciiTheme="minorHAnsi" w:eastAsiaTheme="minorEastAsia" w:hAnsiTheme="minorHAnsi" w:cstheme="minorBidi"/>
          <w:b w:val="0"/>
          <w:sz w:val="22"/>
          <w:lang w:val="en-GB" w:eastAsia="en-GB"/>
        </w:rPr>
      </w:pPr>
      <w:r>
        <w:t>Observation 22</w:t>
      </w:r>
      <w:r>
        <w:rPr>
          <w:rFonts w:asciiTheme="minorHAnsi" w:eastAsiaTheme="minorEastAsia" w:hAnsiTheme="minorHAnsi" w:cstheme="minorBidi"/>
          <w:b w:val="0"/>
          <w:sz w:val="22"/>
          <w:lang w:val="en-GB" w:eastAsia="en-GB"/>
        </w:rPr>
        <w:tab/>
      </w:r>
      <w:r>
        <w:t>When UL and DL are aligned at the gNB, basing the start of UE timers, for monitoring PDCCH, on the DL timing will start the UE timer at the correct time no matter what the timing difference between DL and UL is at the UE and no timer offset is required.</w:t>
      </w:r>
    </w:p>
    <w:p w14:paraId="6BC43D5D" w14:textId="77777777" w:rsidR="00CD26F7" w:rsidRDefault="00CD26F7">
      <w:pPr>
        <w:pStyle w:val="TOC1"/>
        <w:rPr>
          <w:rFonts w:asciiTheme="minorHAnsi" w:eastAsiaTheme="minorEastAsia" w:hAnsiTheme="minorHAnsi" w:cstheme="minorBidi"/>
          <w:b w:val="0"/>
          <w:sz w:val="22"/>
          <w:lang w:val="en-GB" w:eastAsia="en-GB"/>
        </w:rPr>
      </w:pPr>
      <w:r>
        <w:t>Observation 23</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62731504"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13</w:t>
      </w:r>
      <w:r>
        <w:rPr>
          <w:rFonts w:asciiTheme="minorHAnsi" w:eastAsiaTheme="minorEastAsia" w:hAnsiTheme="minorHAnsi" w:cstheme="minorBidi"/>
          <w:b w:val="0"/>
          <w:sz w:val="22"/>
          <w:lang w:val="en-GB" w:eastAsia="en-GB"/>
        </w:rPr>
        <w:tab/>
      </w:r>
      <w:r w:rsidRPr="0045529B">
        <w:rPr>
          <w:rFonts w:cs="Arial"/>
        </w:rPr>
        <w:t>For DRX in NTN, in the case that a UE sends an SR, the UE enters Active time to monitor for a response after an offset time has elapsed.</w:t>
      </w:r>
    </w:p>
    <w:p w14:paraId="73FA28D2"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14</w:t>
      </w:r>
      <w:r>
        <w:rPr>
          <w:rFonts w:asciiTheme="minorHAnsi" w:eastAsiaTheme="minorEastAsia" w:hAnsiTheme="minorHAnsi" w:cstheme="minorBidi"/>
          <w:b w:val="0"/>
          <w:sz w:val="22"/>
          <w:lang w:val="en-GB" w:eastAsia="en-GB"/>
        </w:rPr>
        <w:tab/>
      </w:r>
      <w:r w:rsidRPr="0045529B">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5EFCEF7B"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Observation 24</w:t>
      </w:r>
      <w:r>
        <w:rPr>
          <w:rFonts w:asciiTheme="minorHAnsi" w:eastAsiaTheme="minorEastAsia" w:hAnsiTheme="minorHAnsi" w:cstheme="minorBidi"/>
          <w:b w:val="0"/>
          <w:sz w:val="22"/>
          <w:lang w:val="en-GB" w:eastAsia="en-GB"/>
        </w:rPr>
        <w:tab/>
      </w:r>
      <w:r w:rsidRPr="0045529B">
        <w:rPr>
          <w:rFonts w:cs="Arial"/>
        </w:rPr>
        <w:t>If monitoring the PDCCH after Scheduling Request transmission is not as described in Proposal 14 then the UE need a timing offset that risk monitoring late or early.</w:t>
      </w:r>
    </w:p>
    <w:p w14:paraId="287C30CE" w14:textId="77777777" w:rsidR="00CD26F7" w:rsidRDefault="00CD26F7">
      <w:pPr>
        <w:pStyle w:val="TOC1"/>
        <w:rPr>
          <w:rFonts w:asciiTheme="minorHAnsi" w:eastAsiaTheme="minorEastAsia" w:hAnsiTheme="minorHAnsi" w:cstheme="minorBidi"/>
          <w:b w:val="0"/>
          <w:sz w:val="22"/>
          <w:lang w:val="en-GB" w:eastAsia="en-GB"/>
        </w:rPr>
      </w:pPr>
      <w:r>
        <w:t>Observation 25</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3F6910A0" w14:textId="77777777" w:rsidR="00CD26F7" w:rsidRDefault="00CD26F7">
      <w:pPr>
        <w:pStyle w:val="TOC1"/>
        <w:rPr>
          <w:rFonts w:asciiTheme="minorHAnsi" w:eastAsiaTheme="minorEastAsia" w:hAnsiTheme="minorHAnsi" w:cstheme="minorBidi"/>
          <w:b w:val="0"/>
          <w:sz w:val="22"/>
          <w:lang w:val="en-GB" w:eastAsia="en-GB"/>
        </w:rPr>
      </w:pPr>
      <w:r>
        <w:t>Observation 26</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3CAF9009"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15</w:t>
      </w:r>
      <w:r>
        <w:rPr>
          <w:rFonts w:asciiTheme="minorHAnsi" w:eastAsiaTheme="minorEastAsia" w:hAnsiTheme="minorHAnsi" w:cstheme="minorBidi"/>
          <w:b w:val="0"/>
          <w:sz w:val="22"/>
          <w:lang w:val="en-GB" w:eastAsia="en-GB"/>
        </w:rPr>
        <w:tab/>
      </w:r>
      <w:r w:rsidRPr="0045529B">
        <w:rPr>
          <w:rFonts w:cs="Arial"/>
        </w:rPr>
        <w:t>In the case that a UE sends msg3 as response to a RAR message during CFRA, the UE enters Active time when an offset time has elapsed.</w:t>
      </w:r>
    </w:p>
    <w:p w14:paraId="36356ECE"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16</w:t>
      </w:r>
      <w:r>
        <w:rPr>
          <w:rFonts w:asciiTheme="minorHAnsi" w:eastAsiaTheme="minorEastAsia" w:hAnsiTheme="minorHAnsi" w:cstheme="minorBidi"/>
          <w:b w:val="0"/>
          <w:sz w:val="22"/>
          <w:lang w:val="en-GB" w:eastAsia="en-GB"/>
        </w:rPr>
        <w:tab/>
      </w:r>
      <w:r w:rsidRPr="0045529B">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3AE89DE4"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Observation 27</w:t>
      </w:r>
      <w:r>
        <w:rPr>
          <w:rFonts w:asciiTheme="minorHAnsi" w:eastAsiaTheme="minorEastAsia" w:hAnsiTheme="minorHAnsi" w:cstheme="minorBidi"/>
          <w:b w:val="0"/>
          <w:sz w:val="22"/>
          <w:lang w:val="en-GB" w:eastAsia="en-GB"/>
        </w:rPr>
        <w:tab/>
      </w:r>
      <w:r w:rsidRPr="0045529B">
        <w:rPr>
          <w:rFonts w:cs="Arial"/>
        </w:rPr>
        <w:t>If monitoring the PDCCH after msg3 transmission in CFRA is not as described in Proposal 16 then the UE need a timing offset that risk monitoring late or early or it will waste energy by always monitoring.</w:t>
      </w:r>
    </w:p>
    <w:p w14:paraId="08FE117E"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17</w:t>
      </w:r>
      <w:r>
        <w:rPr>
          <w:rFonts w:asciiTheme="minorHAnsi" w:eastAsiaTheme="minorEastAsia" w:hAnsiTheme="minorHAnsi" w:cstheme="minorBidi"/>
          <w:b w:val="0"/>
          <w:sz w:val="22"/>
          <w:lang w:val="en-GB" w:eastAsia="en-GB"/>
        </w:rPr>
        <w:tab/>
      </w:r>
      <w:r w:rsidRPr="0045529B">
        <w:rPr>
          <w:rFonts w:cs="Arial"/>
        </w:rPr>
        <w:t>Allow the UE to enter DRX when HARQ stalling occurs.</w:t>
      </w:r>
    </w:p>
    <w:p w14:paraId="15F1C433"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18</w:t>
      </w:r>
      <w:r>
        <w:rPr>
          <w:rFonts w:asciiTheme="minorHAnsi" w:eastAsiaTheme="minorEastAsia" w:hAnsiTheme="minorHAnsi" w:cstheme="minorBidi"/>
          <w:b w:val="0"/>
          <w:sz w:val="22"/>
          <w:lang w:val="en-GB" w:eastAsia="en-GB"/>
        </w:rPr>
        <w:tab/>
      </w:r>
      <w:r w:rsidRPr="0045529B">
        <w:rPr>
          <w:rFonts w:cs="Arial"/>
        </w:rPr>
        <w:t>Allow the UE to wake up after RTT ms regardless of DRX state to minimize the delay introduced by DRX and HARQ stalling</w:t>
      </w:r>
    </w:p>
    <w:p w14:paraId="77009F8E" w14:textId="77777777" w:rsidR="00CD26F7" w:rsidRDefault="00CD26F7">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 xml:space="preserve">There is no need to extend the </w:t>
      </w:r>
      <w:r w:rsidRPr="0045529B">
        <w:rPr>
          <w:rFonts w:cs="Arial"/>
          <w:i/>
        </w:rPr>
        <w:t>drx-RetransmissionTimerDL</w:t>
      </w:r>
      <w:r w:rsidRPr="0045529B">
        <w:rPr>
          <w:rFonts w:cs="Arial"/>
          <w:iCs/>
        </w:rPr>
        <w:t>.</w:t>
      </w:r>
    </w:p>
    <w:p w14:paraId="6DF61247" w14:textId="77777777" w:rsidR="00CD26F7" w:rsidRDefault="00CD26F7">
      <w:pPr>
        <w:pStyle w:val="TOC1"/>
        <w:rPr>
          <w:rFonts w:asciiTheme="minorHAnsi" w:eastAsiaTheme="minorEastAsia" w:hAnsiTheme="minorHAnsi" w:cstheme="minorBidi"/>
          <w:b w:val="0"/>
          <w:sz w:val="22"/>
          <w:lang w:val="en-GB" w:eastAsia="en-GB"/>
        </w:rPr>
      </w:pPr>
      <w:r>
        <w:t>Observation 28</w:t>
      </w:r>
      <w:r>
        <w:rPr>
          <w:rFonts w:asciiTheme="minorHAnsi" w:eastAsiaTheme="minorEastAsia" w:hAnsiTheme="minorHAnsi" w:cstheme="minorBidi"/>
          <w:b w:val="0"/>
          <w:sz w:val="22"/>
          <w:lang w:val="en-GB" w:eastAsia="en-GB"/>
        </w:rPr>
        <w:tab/>
      </w:r>
      <w:r>
        <w:t>For uplink HARQ processes in NTN, the existing DRX framework is well adapted to avoid unnecessary PDCCH monitoring for UL grants.</w:t>
      </w:r>
    </w:p>
    <w:p w14:paraId="14282C33"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20</w:t>
      </w:r>
      <w:r>
        <w:rPr>
          <w:rFonts w:asciiTheme="minorHAnsi" w:eastAsiaTheme="minorEastAsia" w:hAnsiTheme="minorHAnsi" w:cstheme="minorBidi"/>
          <w:b w:val="0"/>
          <w:sz w:val="22"/>
          <w:lang w:val="en-GB" w:eastAsia="en-GB"/>
        </w:rPr>
        <w:tab/>
      </w:r>
      <w:r w:rsidRPr="0045529B">
        <w:rPr>
          <w:rFonts w:cs="Arial"/>
        </w:rPr>
        <w:t xml:space="preserve">No NTN adaptation needed for </w:t>
      </w:r>
      <w:r w:rsidRPr="0045529B">
        <w:rPr>
          <w:rFonts w:cs="Arial"/>
          <w:i/>
        </w:rPr>
        <w:t>drx-HARQ-RTT-TimerUL</w:t>
      </w:r>
      <w:r w:rsidRPr="0045529B">
        <w:rPr>
          <w:rFonts w:cs="Arial"/>
          <w:iCs/>
        </w:rPr>
        <w:t xml:space="preserve"> and </w:t>
      </w:r>
      <w:r w:rsidRPr="0045529B">
        <w:rPr>
          <w:i/>
        </w:rPr>
        <w:t>drx-RetransmissionTimer</w:t>
      </w:r>
      <w:r w:rsidRPr="0045529B">
        <w:rPr>
          <w:i/>
          <w:lang w:eastAsia="ko-KR"/>
        </w:rPr>
        <w:t>UL</w:t>
      </w:r>
      <w:r w:rsidRPr="0045529B">
        <w:rPr>
          <w:iCs/>
          <w:lang w:eastAsia="ko-KR"/>
        </w:rPr>
        <w:t>.</w:t>
      </w:r>
    </w:p>
    <w:p w14:paraId="6434647C" w14:textId="77777777" w:rsidR="00CD26F7" w:rsidRDefault="00CD26F7">
      <w:pPr>
        <w:pStyle w:val="TOC1"/>
        <w:rPr>
          <w:rFonts w:asciiTheme="minorHAnsi" w:eastAsiaTheme="minorEastAsia" w:hAnsiTheme="minorHAnsi" w:cstheme="minorBidi"/>
          <w:b w:val="0"/>
          <w:sz w:val="22"/>
          <w:lang w:val="en-GB" w:eastAsia="en-GB"/>
        </w:rPr>
      </w:pPr>
      <w:r>
        <w:t>Observation 29</w:t>
      </w:r>
      <w:r>
        <w:rPr>
          <w:rFonts w:asciiTheme="minorHAnsi" w:eastAsiaTheme="minorEastAsia" w:hAnsiTheme="minorHAnsi" w:cstheme="minorBidi"/>
          <w:b w:val="0"/>
          <w:sz w:val="22"/>
          <w:lang w:val="en-GB" w:eastAsia="en-GB"/>
        </w:rPr>
        <w:tab/>
      </w:r>
      <w:r>
        <w:t>The NW is in control of all uplink HARQ transmissions, be it new or retransmissions.</w:t>
      </w:r>
    </w:p>
    <w:p w14:paraId="48FFDF95" w14:textId="77777777" w:rsidR="00CD26F7" w:rsidRDefault="00CD26F7">
      <w:pPr>
        <w:pStyle w:val="TOC1"/>
        <w:rPr>
          <w:rFonts w:asciiTheme="minorHAnsi" w:eastAsiaTheme="minorEastAsia" w:hAnsiTheme="minorHAnsi" w:cstheme="minorBidi"/>
          <w:b w:val="0"/>
          <w:sz w:val="22"/>
          <w:lang w:val="en-GB" w:eastAsia="en-GB"/>
        </w:rPr>
      </w:pPr>
      <w:r>
        <w:t>Proposal 21</w:t>
      </w:r>
      <w:r>
        <w:rPr>
          <w:rFonts w:asciiTheme="minorHAnsi" w:eastAsiaTheme="minorEastAsia" w:hAnsiTheme="minorHAnsi" w:cstheme="minorBidi"/>
          <w:b w:val="0"/>
          <w:sz w:val="22"/>
          <w:lang w:val="en-GB" w:eastAsia="en-GB"/>
        </w:rPr>
        <w:tab/>
      </w:r>
      <w:r>
        <w:t>Configured grants can be configured with or without HARQ retransmissions in Rel-15. No spec change needed to support CG in NTNs.</w:t>
      </w:r>
    </w:p>
    <w:p w14:paraId="1B313E9C" w14:textId="77777777" w:rsidR="00CD26F7" w:rsidRDefault="00CD26F7">
      <w:pPr>
        <w:pStyle w:val="TOC1"/>
        <w:rPr>
          <w:rFonts w:asciiTheme="minorHAnsi" w:eastAsiaTheme="minorEastAsia" w:hAnsiTheme="minorHAnsi" w:cstheme="minorBidi"/>
          <w:b w:val="0"/>
          <w:sz w:val="22"/>
          <w:lang w:val="en-GB" w:eastAsia="en-GB"/>
        </w:rPr>
      </w:pPr>
      <w:r>
        <w:t>Observation 30</w:t>
      </w:r>
      <w:r>
        <w:rPr>
          <w:rFonts w:asciiTheme="minorHAnsi" w:eastAsiaTheme="minorEastAsia" w:hAnsiTheme="minorHAnsi" w:cstheme="minorBidi"/>
          <w:b w:val="0"/>
          <w:sz w:val="22"/>
          <w:lang w:val="en-GB" w:eastAsia="en-GB"/>
        </w:rPr>
        <w:tab/>
      </w:r>
      <w:r>
        <w:t>DL SPS can use the already agreed method of enabling/disabling HARQ feedback in NTNs.</w:t>
      </w:r>
    </w:p>
    <w:p w14:paraId="4B3B943A" w14:textId="77777777" w:rsidR="00CD26F7" w:rsidRDefault="00CD26F7">
      <w:pPr>
        <w:pStyle w:val="TOC1"/>
        <w:rPr>
          <w:rFonts w:asciiTheme="minorHAnsi" w:eastAsiaTheme="minorEastAsia" w:hAnsiTheme="minorHAnsi" w:cstheme="minorBidi"/>
          <w:b w:val="0"/>
          <w:sz w:val="22"/>
          <w:lang w:val="en-GB" w:eastAsia="en-GB"/>
        </w:rPr>
      </w:pPr>
      <w:r w:rsidRPr="0045529B">
        <w:rPr>
          <w:rFonts w:cs="Arial"/>
        </w:rPr>
        <w:t>Proposal 22</w:t>
      </w:r>
      <w:r>
        <w:rPr>
          <w:rFonts w:asciiTheme="minorHAnsi" w:eastAsiaTheme="minorEastAsia" w:hAnsiTheme="minorHAnsi" w:cstheme="minorBidi"/>
          <w:b w:val="0"/>
          <w:sz w:val="22"/>
          <w:lang w:val="en-GB" w:eastAsia="en-GB"/>
        </w:rPr>
        <w:tab/>
      </w:r>
      <w:r w:rsidRPr="0045529B">
        <w:rPr>
          <w:rFonts w:cs="Arial"/>
        </w:rPr>
        <w:t>HARQ feedback shall always be sent for SPS deactivation</w:t>
      </w:r>
      <w:r w:rsidRPr="0045529B">
        <w:rPr>
          <w:iCs/>
          <w:lang w:eastAsia="ko-KR"/>
        </w:rPr>
        <w:t>.</w:t>
      </w:r>
    </w:p>
    <w:p w14:paraId="55961C42" w14:textId="47B25FB1" w:rsidR="00B372E3" w:rsidRPr="005B16A3" w:rsidRDefault="00B372E3" w:rsidP="004C09E6">
      <w:pPr>
        <w:pStyle w:val="BodyText"/>
      </w:pPr>
      <w:r>
        <w:fldChar w:fldCharType="end"/>
      </w:r>
    </w:p>
    <w:bookmarkEnd w:id="2297"/>
    <w:p w14:paraId="402D6D52" w14:textId="30B29561" w:rsidR="00CB2975" w:rsidRDefault="00CB2975" w:rsidP="004C09E6">
      <w:pPr>
        <w:pStyle w:val="BodyText"/>
      </w:pPr>
    </w:p>
    <w:p w14:paraId="75D02F35" w14:textId="03943242" w:rsidR="00F8789E" w:rsidRDefault="00315582" w:rsidP="004C09E6">
      <w:pPr>
        <w:pStyle w:val="BodyText"/>
      </w:pPr>
      <w:r>
        <w:t xml:space="preserve">Here is a list of the </w:t>
      </w:r>
      <w:r w:rsidR="004031B1">
        <w:t xml:space="preserve">proposals </w:t>
      </w:r>
      <w:r>
        <w:t>made</w:t>
      </w:r>
      <w:r w:rsidR="00CB2975">
        <w:t>:</w:t>
      </w:r>
      <w:r w:rsidR="00001A2D">
        <w:t xml:space="preserve"> </w:t>
      </w:r>
    </w:p>
    <w:p w14:paraId="52C30E5E" w14:textId="77777777" w:rsidR="00CD26F7" w:rsidRDefault="00CB2975">
      <w:pPr>
        <w:pStyle w:val="TOC1"/>
        <w:rPr>
          <w:rFonts w:asciiTheme="minorHAnsi" w:eastAsiaTheme="minorEastAsia" w:hAnsiTheme="minorHAnsi" w:cstheme="minorBidi"/>
          <w:b w:val="0"/>
          <w:sz w:val="22"/>
          <w:lang w:val="en-GB" w:eastAsia="en-GB"/>
        </w:rPr>
      </w:pPr>
      <w:r>
        <w:fldChar w:fldCharType="begin"/>
      </w:r>
      <w:r>
        <w:instrText xml:space="preserve"> TOC \n \t "Proposal;1" </w:instrText>
      </w:r>
      <w:r>
        <w:fldChar w:fldCharType="separate"/>
      </w:r>
      <w:r w:rsidR="00CD26F7" w:rsidRPr="000C631E">
        <w:rPr>
          <w:rFonts w:cs="Arial"/>
          <w:lang w:eastAsia="en-US"/>
        </w:rPr>
        <w:t>Proposal 1</w:t>
      </w:r>
      <w:r w:rsidR="00CD26F7">
        <w:rPr>
          <w:rFonts w:asciiTheme="minorHAnsi" w:eastAsiaTheme="minorEastAsia" w:hAnsiTheme="minorHAnsi" w:cstheme="minorBidi"/>
          <w:b w:val="0"/>
          <w:sz w:val="22"/>
          <w:lang w:val="en-GB" w:eastAsia="en-GB"/>
        </w:rPr>
        <w:tab/>
      </w:r>
      <w:r w:rsidR="00CD26F7">
        <w:t>The RAN2 WID objective “Enabling / disabling of HARQ feedback as described in the TR 38.821 [RAN1&amp;2]” has been met.</w:t>
      </w:r>
    </w:p>
    <w:p w14:paraId="200AFAFA"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lang w:eastAsia="en-US"/>
        </w:rPr>
        <w:t>Proposal 2</w:t>
      </w:r>
      <w:r>
        <w:rPr>
          <w:rFonts w:asciiTheme="minorHAnsi" w:eastAsiaTheme="minorEastAsia" w:hAnsiTheme="minorHAnsi" w:cstheme="minorBidi"/>
          <w:b w:val="0"/>
          <w:sz w:val="22"/>
          <w:lang w:val="en-GB" w:eastAsia="en-GB"/>
        </w:rPr>
        <w:tab/>
      </w:r>
      <w:r>
        <w:t>There is no support in the WID for “disable uplink HARQ retransmissions”. RAN2 will not further study solutions for enabling/disabling uplink HARQ retransmissions.</w:t>
      </w:r>
    </w:p>
    <w:p w14:paraId="604AFF97" w14:textId="77777777" w:rsidR="00CD26F7" w:rsidRDefault="00CD26F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In NTNs functionality from NR Rel-15 support scheduling the UL continuously without using all HARQ processes available in TNs by reusing HARQ process IDs after one slot.</w:t>
      </w:r>
    </w:p>
    <w:p w14:paraId="383C3B97"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lang w:eastAsia="en-US"/>
        </w:rPr>
        <w:t>Proposal 4</w:t>
      </w:r>
      <w:r>
        <w:rPr>
          <w:rFonts w:asciiTheme="minorHAnsi" w:eastAsiaTheme="minorEastAsia" w:hAnsiTheme="minorHAnsi" w:cstheme="minorBidi"/>
          <w:b w:val="0"/>
          <w:sz w:val="22"/>
          <w:lang w:val="en-GB" w:eastAsia="en-GB"/>
        </w:rPr>
        <w:tab/>
      </w:r>
      <w:r>
        <w:t xml:space="preserve">While </w:t>
      </w:r>
      <w:r w:rsidRPr="000C631E">
        <w:rPr>
          <w:i/>
          <w:iCs/>
          <w:lang w:eastAsia="ko-KR"/>
        </w:rPr>
        <w:t>drx-HARQ-RTT-TimerUL</w:t>
      </w:r>
      <w:r>
        <w:t xml:space="preserve"> </w:t>
      </w:r>
      <w:r>
        <w:rPr>
          <w:lang w:eastAsia="ko-KR"/>
        </w:rPr>
        <w:t>is running for an HARQ process</w:t>
      </w:r>
      <w:r>
        <w:t>, the UE can expect grants for new transmissions or retransmissions for that HARQ process.</w:t>
      </w:r>
    </w:p>
    <w:p w14:paraId="79C6F3BB" w14:textId="77777777" w:rsidR="00CD26F7" w:rsidRDefault="00CD26F7">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In NTNs functionality from NR Rel-15 support scheduling the DL continuously without using all HARQ processes available in TNs by reusing HARQ process IDs after a time period corresponding to the TN time between receiving a DL PDSCH until after transmitting the HARQ feedback.</w:t>
      </w:r>
    </w:p>
    <w:p w14:paraId="60815201"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lang w:eastAsia="en-US"/>
        </w:rPr>
        <w:t>Proposal 6</w:t>
      </w:r>
      <w:r>
        <w:rPr>
          <w:rFonts w:asciiTheme="minorHAnsi" w:eastAsiaTheme="minorEastAsia" w:hAnsiTheme="minorHAnsi" w:cstheme="minorBidi"/>
          <w:b w:val="0"/>
          <w:sz w:val="22"/>
          <w:lang w:val="en-GB" w:eastAsia="en-GB"/>
        </w:rPr>
        <w:tab/>
      </w:r>
      <w:r>
        <w:t xml:space="preserve">While </w:t>
      </w:r>
      <w:r w:rsidRPr="000C631E">
        <w:rPr>
          <w:i/>
          <w:iCs/>
          <w:lang w:eastAsia="ko-KR"/>
        </w:rPr>
        <w:t>drx-HARQ-RTT-TimerDL</w:t>
      </w:r>
      <w:r>
        <w:rPr>
          <w:lang w:eastAsia="ko-KR"/>
        </w:rPr>
        <w:t xml:space="preserve"> is running for an HARQ process</w:t>
      </w:r>
      <w:r>
        <w:t>, the UE can expect assignments for new transmissions or retransmissions for that HARQ process.</w:t>
      </w:r>
    </w:p>
    <w:p w14:paraId="5C33E0FB"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lang w:eastAsia="en-US"/>
        </w:rPr>
        <w:t>Proposal 7</w:t>
      </w:r>
      <w:r>
        <w:rPr>
          <w:rFonts w:asciiTheme="minorHAnsi" w:eastAsiaTheme="minorEastAsia" w:hAnsiTheme="minorHAnsi" w:cstheme="minorBidi"/>
          <w:b w:val="0"/>
          <w:sz w:val="22"/>
          <w:lang w:val="en-GB" w:eastAsia="en-GB"/>
        </w:rPr>
        <w:tab/>
      </w:r>
      <w:r>
        <w:t>Further methods for blind retransmission for HARQ processes with HARQ feedback disabled are not needed.</w:t>
      </w:r>
    </w:p>
    <w:p w14:paraId="4D4AD73F"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lang w:eastAsia="en-US"/>
        </w:rPr>
        <w:t>Proposal 8</w:t>
      </w:r>
      <w:r>
        <w:rPr>
          <w:rFonts w:asciiTheme="minorHAnsi" w:eastAsiaTheme="minorEastAsia" w:hAnsiTheme="minorHAnsi" w:cstheme="minorBidi"/>
          <w:b w:val="0"/>
          <w:sz w:val="22"/>
          <w:lang w:val="en-GB" w:eastAsia="en-GB"/>
        </w:rPr>
        <w:tab/>
      </w:r>
      <w:r>
        <w:t xml:space="preserve">The </w:t>
      </w:r>
      <w:r w:rsidRPr="000C631E">
        <w:rPr>
          <w:rFonts w:cs="Arial"/>
        </w:rPr>
        <w:t>logical</w:t>
      </w:r>
      <w:r>
        <w:t xml:space="preserve"> channel prioritization is not updated for NTNs.</w:t>
      </w:r>
    </w:p>
    <w:p w14:paraId="4B307277" w14:textId="77777777" w:rsidR="00CD26F7" w:rsidRDefault="00CD26F7">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The drx-HARQ-RTT-TimerUL is not differentiated based on if retransmissions are used for a HARQ process.</w:t>
      </w:r>
    </w:p>
    <w:p w14:paraId="1CA40C42" w14:textId="77777777" w:rsidR="00CD26F7" w:rsidRDefault="00CD26F7">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5C770F53" w14:textId="77777777" w:rsidR="00CD26F7" w:rsidRDefault="00CD26F7">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5E93CAB4"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12</w:t>
      </w:r>
      <w:r>
        <w:rPr>
          <w:rFonts w:asciiTheme="minorHAnsi" w:eastAsiaTheme="minorEastAsia" w:hAnsiTheme="minorHAnsi" w:cstheme="minorBidi"/>
          <w:b w:val="0"/>
          <w:sz w:val="22"/>
          <w:lang w:val="en-GB" w:eastAsia="en-GB"/>
        </w:rPr>
        <w:tab/>
      </w:r>
      <w:r w:rsidRPr="000C631E">
        <w:rPr>
          <w:rFonts w:cs="Arial"/>
        </w:rPr>
        <w:t>The sr-ProhibitTimer in NTN is sr-ProhibitTimer-r15 + factor*RTT where factor can take values lower than one and RTT is the round-trip time as used for other timers in MAC, factor and RTT are new RRC parameters.</w:t>
      </w:r>
    </w:p>
    <w:p w14:paraId="66D43647"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13</w:t>
      </w:r>
      <w:r>
        <w:rPr>
          <w:rFonts w:asciiTheme="minorHAnsi" w:eastAsiaTheme="minorEastAsia" w:hAnsiTheme="minorHAnsi" w:cstheme="minorBidi"/>
          <w:b w:val="0"/>
          <w:sz w:val="22"/>
          <w:lang w:val="en-GB" w:eastAsia="en-GB"/>
        </w:rPr>
        <w:tab/>
      </w:r>
      <w:r w:rsidRPr="000C631E">
        <w:rPr>
          <w:rFonts w:cs="Arial"/>
        </w:rPr>
        <w:t>For DRX in NTN, in the case that a UE sends an SR, the UE enters Active time to monitor for a response after an offset time has elapsed.</w:t>
      </w:r>
    </w:p>
    <w:p w14:paraId="7633284B"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14</w:t>
      </w:r>
      <w:r>
        <w:rPr>
          <w:rFonts w:asciiTheme="minorHAnsi" w:eastAsiaTheme="minorEastAsia" w:hAnsiTheme="minorHAnsi" w:cstheme="minorBidi"/>
          <w:b w:val="0"/>
          <w:sz w:val="22"/>
          <w:lang w:val="en-GB" w:eastAsia="en-GB"/>
        </w:rPr>
        <w:tab/>
      </w:r>
      <w:r w:rsidRPr="000C631E">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239DB1AB"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15</w:t>
      </w:r>
      <w:r>
        <w:rPr>
          <w:rFonts w:asciiTheme="minorHAnsi" w:eastAsiaTheme="minorEastAsia" w:hAnsiTheme="minorHAnsi" w:cstheme="minorBidi"/>
          <w:b w:val="0"/>
          <w:sz w:val="22"/>
          <w:lang w:val="en-GB" w:eastAsia="en-GB"/>
        </w:rPr>
        <w:tab/>
      </w:r>
      <w:r w:rsidRPr="000C631E">
        <w:rPr>
          <w:rFonts w:cs="Arial"/>
        </w:rPr>
        <w:t>In the case that a UE sends msg3 as response to a RAR message during CFRA, the UE enters Active time when an offset time has elapsed.</w:t>
      </w:r>
    </w:p>
    <w:p w14:paraId="73B5C0AA"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16</w:t>
      </w:r>
      <w:r>
        <w:rPr>
          <w:rFonts w:asciiTheme="minorHAnsi" w:eastAsiaTheme="minorEastAsia" w:hAnsiTheme="minorHAnsi" w:cstheme="minorBidi"/>
          <w:b w:val="0"/>
          <w:sz w:val="22"/>
          <w:lang w:val="en-GB" w:eastAsia="en-GB"/>
        </w:rPr>
        <w:tab/>
      </w:r>
      <w:r w:rsidRPr="000C631E">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1EAD27E8"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17</w:t>
      </w:r>
      <w:r>
        <w:rPr>
          <w:rFonts w:asciiTheme="minorHAnsi" w:eastAsiaTheme="minorEastAsia" w:hAnsiTheme="minorHAnsi" w:cstheme="minorBidi"/>
          <w:b w:val="0"/>
          <w:sz w:val="22"/>
          <w:lang w:val="en-GB" w:eastAsia="en-GB"/>
        </w:rPr>
        <w:tab/>
      </w:r>
      <w:r w:rsidRPr="000C631E">
        <w:rPr>
          <w:rFonts w:cs="Arial"/>
        </w:rPr>
        <w:t>Allow the UE to enter DRX when HARQ stalling occurs.</w:t>
      </w:r>
    </w:p>
    <w:p w14:paraId="73E0A35B"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18</w:t>
      </w:r>
      <w:r>
        <w:rPr>
          <w:rFonts w:asciiTheme="minorHAnsi" w:eastAsiaTheme="minorEastAsia" w:hAnsiTheme="minorHAnsi" w:cstheme="minorBidi"/>
          <w:b w:val="0"/>
          <w:sz w:val="22"/>
          <w:lang w:val="en-GB" w:eastAsia="en-GB"/>
        </w:rPr>
        <w:tab/>
      </w:r>
      <w:r w:rsidRPr="000C631E">
        <w:rPr>
          <w:rFonts w:cs="Arial"/>
        </w:rPr>
        <w:t>Allow the UE to wake up after RTT ms regardless of DRX state to minimize the delay introduced by DRX and HARQ stalling</w:t>
      </w:r>
    </w:p>
    <w:p w14:paraId="0BE7BD1E" w14:textId="77777777" w:rsidR="00CD26F7" w:rsidRDefault="00CD26F7">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 xml:space="preserve">There is no need to extend the </w:t>
      </w:r>
      <w:r w:rsidRPr="000C631E">
        <w:rPr>
          <w:rFonts w:cs="Arial"/>
          <w:i/>
        </w:rPr>
        <w:t>drx-RetransmissionTimerDL</w:t>
      </w:r>
      <w:r w:rsidRPr="000C631E">
        <w:rPr>
          <w:rFonts w:cs="Arial"/>
          <w:iCs/>
        </w:rPr>
        <w:t>.</w:t>
      </w:r>
    </w:p>
    <w:p w14:paraId="544EE078"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20</w:t>
      </w:r>
      <w:r>
        <w:rPr>
          <w:rFonts w:asciiTheme="minorHAnsi" w:eastAsiaTheme="minorEastAsia" w:hAnsiTheme="minorHAnsi" w:cstheme="minorBidi"/>
          <w:b w:val="0"/>
          <w:sz w:val="22"/>
          <w:lang w:val="en-GB" w:eastAsia="en-GB"/>
        </w:rPr>
        <w:tab/>
      </w:r>
      <w:r w:rsidRPr="000C631E">
        <w:rPr>
          <w:rFonts w:cs="Arial"/>
        </w:rPr>
        <w:t xml:space="preserve">No NTN adaptation needed for </w:t>
      </w:r>
      <w:r w:rsidRPr="000C631E">
        <w:rPr>
          <w:rFonts w:cs="Arial"/>
          <w:i/>
        </w:rPr>
        <w:t>drx-HARQ-RTT-TimerUL</w:t>
      </w:r>
      <w:r w:rsidRPr="000C631E">
        <w:rPr>
          <w:rFonts w:cs="Arial"/>
          <w:iCs/>
        </w:rPr>
        <w:t xml:space="preserve"> and </w:t>
      </w:r>
      <w:r w:rsidRPr="000C631E">
        <w:rPr>
          <w:i/>
        </w:rPr>
        <w:t>drx-RetransmissionTimer</w:t>
      </w:r>
      <w:r w:rsidRPr="000C631E">
        <w:rPr>
          <w:i/>
          <w:lang w:eastAsia="ko-KR"/>
        </w:rPr>
        <w:t>UL</w:t>
      </w:r>
      <w:r w:rsidRPr="000C631E">
        <w:rPr>
          <w:iCs/>
          <w:lang w:eastAsia="ko-KR"/>
        </w:rPr>
        <w:t>.</w:t>
      </w:r>
    </w:p>
    <w:p w14:paraId="71063AC0" w14:textId="77777777" w:rsidR="00CD26F7" w:rsidRDefault="00CD26F7">
      <w:pPr>
        <w:pStyle w:val="TOC1"/>
        <w:rPr>
          <w:rFonts w:asciiTheme="minorHAnsi" w:eastAsiaTheme="minorEastAsia" w:hAnsiTheme="minorHAnsi" w:cstheme="minorBidi"/>
          <w:b w:val="0"/>
          <w:sz w:val="22"/>
          <w:lang w:val="en-GB" w:eastAsia="en-GB"/>
        </w:rPr>
      </w:pPr>
      <w:r>
        <w:t>Proposal 21</w:t>
      </w:r>
      <w:r>
        <w:rPr>
          <w:rFonts w:asciiTheme="minorHAnsi" w:eastAsiaTheme="minorEastAsia" w:hAnsiTheme="minorHAnsi" w:cstheme="minorBidi"/>
          <w:b w:val="0"/>
          <w:sz w:val="22"/>
          <w:lang w:val="en-GB" w:eastAsia="en-GB"/>
        </w:rPr>
        <w:tab/>
      </w:r>
      <w:r>
        <w:t>Configured grants can be configured with or without HARQ retransmissions in Rel-15. No spec change needed to support CG in NTNs.</w:t>
      </w:r>
    </w:p>
    <w:p w14:paraId="1708CBD1" w14:textId="77777777" w:rsidR="00CD26F7" w:rsidRDefault="00CD26F7">
      <w:pPr>
        <w:pStyle w:val="TOC1"/>
        <w:rPr>
          <w:rFonts w:asciiTheme="minorHAnsi" w:eastAsiaTheme="minorEastAsia" w:hAnsiTheme="minorHAnsi" w:cstheme="minorBidi"/>
          <w:b w:val="0"/>
          <w:sz w:val="22"/>
          <w:lang w:val="en-GB" w:eastAsia="en-GB"/>
        </w:rPr>
      </w:pPr>
      <w:r w:rsidRPr="000C631E">
        <w:rPr>
          <w:rFonts w:cs="Arial"/>
        </w:rPr>
        <w:t>Proposal 22</w:t>
      </w:r>
      <w:r>
        <w:rPr>
          <w:rFonts w:asciiTheme="minorHAnsi" w:eastAsiaTheme="minorEastAsia" w:hAnsiTheme="minorHAnsi" w:cstheme="minorBidi"/>
          <w:b w:val="0"/>
          <w:sz w:val="22"/>
          <w:lang w:val="en-GB" w:eastAsia="en-GB"/>
        </w:rPr>
        <w:tab/>
      </w:r>
      <w:r w:rsidRPr="000C631E">
        <w:rPr>
          <w:rFonts w:cs="Arial"/>
        </w:rPr>
        <w:t>HARQ feedback shall always be sent for SPS deactivation</w:t>
      </w:r>
      <w:r w:rsidRPr="000C631E">
        <w:rPr>
          <w:iCs/>
          <w:lang w:eastAsia="ko-KR"/>
        </w:rPr>
        <w:t>.</w:t>
      </w:r>
    </w:p>
    <w:p w14:paraId="242B9691" w14:textId="477FD257" w:rsidR="004031B1" w:rsidRPr="006414EA" w:rsidRDefault="00CB2975" w:rsidP="004C09E6">
      <w:pPr>
        <w:pStyle w:val="BodyText"/>
      </w:pPr>
      <w:r>
        <w:fldChar w:fldCharType="end"/>
      </w:r>
    </w:p>
    <w:p w14:paraId="500DEC14" w14:textId="77777777" w:rsidR="004C09E6" w:rsidRPr="005B16A3" w:rsidRDefault="004C09E6" w:rsidP="004C09E6">
      <w:pPr>
        <w:pStyle w:val="Heading1"/>
      </w:pPr>
      <w:bookmarkStart w:id="2298" w:name="_In-sequence_SDU_delivery"/>
      <w:bookmarkEnd w:id="2298"/>
      <w:r w:rsidRPr="005B16A3">
        <w:t>References</w:t>
      </w:r>
    </w:p>
    <w:p w14:paraId="4126A417" w14:textId="58826F24" w:rsidR="004C09E6" w:rsidRPr="005B16A3" w:rsidRDefault="006A6737" w:rsidP="004C09E6">
      <w:pPr>
        <w:pStyle w:val="Reference"/>
      </w:pPr>
      <w:bookmarkStart w:id="2299" w:name="_Ref45534353"/>
      <w:bookmarkStart w:id="2300" w:name="_Ref509923152"/>
      <w:bookmarkStart w:id="2301" w:name="_Ref174151459"/>
      <w:bookmarkStart w:id="2302" w:name="_Ref189809556"/>
      <w:r w:rsidRPr="005B16A3">
        <w:rPr>
          <w:rStyle w:val="normaltextrun"/>
        </w:rPr>
        <w:t>TR 38.821 “Study on solutions for NR to support non-terrestrial networks”</w:t>
      </w:r>
      <w:bookmarkEnd w:id="2299"/>
      <w:r w:rsidRPr="005B16A3">
        <w:rPr>
          <w:rStyle w:val="normaltextrun"/>
        </w:rPr>
        <w:t> </w:t>
      </w:r>
      <w:bookmarkEnd w:id="2300"/>
    </w:p>
    <w:p w14:paraId="0271E49F" w14:textId="6CB502DC" w:rsidR="004C09E6" w:rsidRPr="005B16A3" w:rsidRDefault="006A6737" w:rsidP="004C09E6">
      <w:pPr>
        <w:pStyle w:val="Reference"/>
      </w:pPr>
      <w:bookmarkStart w:id="2303" w:name="_Ref534127550"/>
      <w:bookmarkStart w:id="2304" w:name="_Ref488061725"/>
      <w:bookmarkStart w:id="2305" w:name="_Ref521659446"/>
      <w:bookmarkStart w:id="2306" w:name="_Ref479756368"/>
      <w:bookmarkStart w:id="2307" w:name="_Ref481486326"/>
      <w:bookmarkStart w:id="2308" w:name="_Ref47442771"/>
      <w:bookmarkStart w:id="2309" w:name="_Hlk68208838"/>
      <w:bookmarkStart w:id="2310" w:name="_Hlk47389899"/>
      <w:r w:rsidRPr="005B16A3">
        <w:rPr>
          <w:rStyle w:val="normaltextrun"/>
        </w:rPr>
        <w:t>RP-</w:t>
      </w:r>
      <w:r w:rsidR="00B465CF">
        <w:rPr>
          <w:rStyle w:val="normaltextrun"/>
        </w:rPr>
        <w:t>210908</w:t>
      </w:r>
      <w:r w:rsidRPr="005B16A3">
        <w:rPr>
          <w:rStyle w:val="normaltextrun"/>
        </w:rPr>
        <w:t xml:space="preserve">, </w:t>
      </w:r>
      <w:r w:rsidR="00445906" w:rsidRPr="005B16A3">
        <w:rPr>
          <w:rStyle w:val="normaltextrun"/>
        </w:rPr>
        <w:t>Solutions for NR to support non-terrestrial networks (NTN)</w:t>
      </w:r>
      <w:r w:rsidRPr="005B16A3">
        <w:rPr>
          <w:rStyle w:val="normaltextrun"/>
        </w:rPr>
        <w:t>”, Thales, RAN#</w:t>
      </w:r>
      <w:r w:rsidR="00B465CF">
        <w:rPr>
          <w:rStyle w:val="normaltextrun"/>
        </w:rPr>
        <w:t>91</w:t>
      </w:r>
      <w:r w:rsidRPr="005B16A3">
        <w:rPr>
          <w:rStyle w:val="normaltextrun"/>
        </w:rPr>
        <w:t xml:space="preserve">, </w:t>
      </w:r>
      <w:r w:rsidR="00445906" w:rsidRPr="005B16A3">
        <w:rPr>
          <w:rStyle w:val="normaltextrun"/>
        </w:rPr>
        <w:t>e-Meeting</w:t>
      </w:r>
      <w:r w:rsidRPr="005B16A3">
        <w:rPr>
          <w:rStyle w:val="normaltextrun"/>
        </w:rPr>
        <w:t xml:space="preserve">, </w:t>
      </w:r>
      <w:bookmarkEnd w:id="2303"/>
      <w:bookmarkEnd w:id="2304"/>
      <w:bookmarkEnd w:id="2305"/>
      <w:bookmarkEnd w:id="2306"/>
      <w:bookmarkEnd w:id="2307"/>
      <w:bookmarkEnd w:id="2308"/>
      <w:r w:rsidR="00B465CF">
        <w:rPr>
          <w:rStyle w:val="normaltextrun"/>
        </w:rPr>
        <w:t>March 2021</w:t>
      </w:r>
      <w:bookmarkEnd w:id="2309"/>
    </w:p>
    <w:bookmarkEnd w:id="2301"/>
    <w:bookmarkEnd w:id="2302"/>
    <w:bookmarkEnd w:id="2310"/>
    <w:p w14:paraId="0CED339A" w14:textId="77777777" w:rsidR="00113DF0" w:rsidRPr="005B16A3" w:rsidRDefault="00113DF0">
      <w:pPr>
        <w:rPr>
          <w:lang w:val="en-GB"/>
        </w:rPr>
      </w:pPr>
    </w:p>
    <w:sectPr w:rsidR="00113DF0" w:rsidRPr="005B16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DF87F" w14:textId="77777777" w:rsidR="00400C0E" w:rsidRDefault="00400C0E" w:rsidP="00073FA5">
      <w:pPr>
        <w:spacing w:after="0" w:line="240" w:lineRule="auto"/>
      </w:pPr>
      <w:r>
        <w:separator/>
      </w:r>
    </w:p>
  </w:endnote>
  <w:endnote w:type="continuationSeparator" w:id="0">
    <w:p w14:paraId="42110C59" w14:textId="77777777" w:rsidR="00400C0E" w:rsidRDefault="00400C0E" w:rsidP="00073FA5">
      <w:pPr>
        <w:spacing w:after="0" w:line="240" w:lineRule="auto"/>
      </w:pPr>
      <w:r>
        <w:continuationSeparator/>
      </w:r>
    </w:p>
  </w:endnote>
  <w:endnote w:type="continuationNotice" w:id="1">
    <w:p w14:paraId="40EC7A89" w14:textId="77777777" w:rsidR="00400C0E" w:rsidRDefault="00400C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Roboto">
    <w:altName w:val="Arial"/>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B272A" w14:textId="77777777" w:rsidR="00400C0E" w:rsidRDefault="00400C0E" w:rsidP="00073FA5">
      <w:pPr>
        <w:spacing w:after="0" w:line="240" w:lineRule="auto"/>
      </w:pPr>
      <w:r>
        <w:separator/>
      </w:r>
    </w:p>
  </w:footnote>
  <w:footnote w:type="continuationSeparator" w:id="0">
    <w:p w14:paraId="615431D3" w14:textId="77777777" w:rsidR="00400C0E" w:rsidRDefault="00400C0E" w:rsidP="00073FA5">
      <w:pPr>
        <w:spacing w:after="0" w:line="240" w:lineRule="auto"/>
      </w:pPr>
      <w:r>
        <w:continuationSeparator/>
      </w:r>
    </w:p>
  </w:footnote>
  <w:footnote w:type="continuationNotice" w:id="1">
    <w:p w14:paraId="3755F953" w14:textId="77777777" w:rsidR="00400C0E" w:rsidRDefault="00400C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 w15:restartNumberingAfterBreak="0">
    <w:nsid w:val="0A9514C1"/>
    <w:multiLevelType w:val="hybridMultilevel"/>
    <w:tmpl w:val="25BE30E2"/>
    <w:lvl w:ilvl="0" w:tplc="E98095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653318"/>
    <w:multiLevelType w:val="hybridMultilevel"/>
    <w:tmpl w:val="950C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106AA"/>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9027A5"/>
    <w:multiLevelType w:val="hybridMultilevel"/>
    <w:tmpl w:val="914C88BC"/>
    <w:lvl w:ilvl="0" w:tplc="63901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7"/>
  </w:num>
  <w:num w:numId="4">
    <w:abstractNumId w:val="13"/>
  </w:num>
  <w:num w:numId="5">
    <w:abstractNumId w:val="11"/>
  </w:num>
  <w:num w:numId="6">
    <w:abstractNumId w:val="3"/>
  </w:num>
  <w:num w:numId="7">
    <w:abstractNumId w:val="12"/>
  </w:num>
  <w:num w:numId="8">
    <w:abstractNumId w:val="17"/>
  </w:num>
  <w:num w:numId="9">
    <w:abstractNumId w:val="14"/>
  </w:num>
  <w:num w:numId="10">
    <w:abstractNumId w:val="4"/>
  </w:num>
  <w:num w:numId="11">
    <w:abstractNumId w:val="1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16"/>
  </w:num>
  <w:num w:numId="18">
    <w:abstractNumId w:val="7"/>
  </w:num>
  <w:num w:numId="19">
    <w:abstractNumId w:val="7"/>
  </w:num>
  <w:num w:numId="20">
    <w:abstractNumId w:val="7"/>
  </w:num>
  <w:num w:numId="21">
    <w:abstractNumId w:val="7"/>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01A2D"/>
    <w:rsid w:val="00001D8A"/>
    <w:rsid w:val="0001067A"/>
    <w:rsid w:val="00010AF4"/>
    <w:rsid w:val="00012315"/>
    <w:rsid w:val="00014A79"/>
    <w:rsid w:val="00016E3C"/>
    <w:rsid w:val="000179FB"/>
    <w:rsid w:val="00021C5E"/>
    <w:rsid w:val="00024E39"/>
    <w:rsid w:val="00027942"/>
    <w:rsid w:val="00030A9C"/>
    <w:rsid w:val="00030C1B"/>
    <w:rsid w:val="00032D39"/>
    <w:rsid w:val="0003566E"/>
    <w:rsid w:val="00037768"/>
    <w:rsid w:val="000402A3"/>
    <w:rsid w:val="000413D9"/>
    <w:rsid w:val="00046606"/>
    <w:rsid w:val="00046953"/>
    <w:rsid w:val="00051358"/>
    <w:rsid w:val="00054B86"/>
    <w:rsid w:val="000554EE"/>
    <w:rsid w:val="000604C6"/>
    <w:rsid w:val="00065D07"/>
    <w:rsid w:val="00065F8E"/>
    <w:rsid w:val="00066117"/>
    <w:rsid w:val="00066C0E"/>
    <w:rsid w:val="00067ACC"/>
    <w:rsid w:val="000714AC"/>
    <w:rsid w:val="0007356B"/>
    <w:rsid w:val="00073FA5"/>
    <w:rsid w:val="0007441A"/>
    <w:rsid w:val="00087B6E"/>
    <w:rsid w:val="00092699"/>
    <w:rsid w:val="000A0018"/>
    <w:rsid w:val="000A191F"/>
    <w:rsid w:val="000A3C05"/>
    <w:rsid w:val="000A421E"/>
    <w:rsid w:val="000A4AB4"/>
    <w:rsid w:val="000A7750"/>
    <w:rsid w:val="000B33AA"/>
    <w:rsid w:val="000C35EB"/>
    <w:rsid w:val="000C4CAA"/>
    <w:rsid w:val="000D17CC"/>
    <w:rsid w:val="000D4506"/>
    <w:rsid w:val="000E630D"/>
    <w:rsid w:val="000E6517"/>
    <w:rsid w:val="000F096B"/>
    <w:rsid w:val="000F5ABF"/>
    <w:rsid w:val="000F6762"/>
    <w:rsid w:val="001006EA"/>
    <w:rsid w:val="001029F0"/>
    <w:rsid w:val="001054A3"/>
    <w:rsid w:val="001106C0"/>
    <w:rsid w:val="00113DF0"/>
    <w:rsid w:val="001152FA"/>
    <w:rsid w:val="001229A0"/>
    <w:rsid w:val="001247A7"/>
    <w:rsid w:val="00125593"/>
    <w:rsid w:val="00130733"/>
    <w:rsid w:val="00130DB2"/>
    <w:rsid w:val="00135070"/>
    <w:rsid w:val="00143A4F"/>
    <w:rsid w:val="0014706C"/>
    <w:rsid w:val="001538DD"/>
    <w:rsid w:val="0015560A"/>
    <w:rsid w:val="00157030"/>
    <w:rsid w:val="00163685"/>
    <w:rsid w:val="00163A3C"/>
    <w:rsid w:val="00165DEC"/>
    <w:rsid w:val="0017079A"/>
    <w:rsid w:val="00170ECF"/>
    <w:rsid w:val="00171174"/>
    <w:rsid w:val="00173CD7"/>
    <w:rsid w:val="001811A3"/>
    <w:rsid w:val="001816E3"/>
    <w:rsid w:val="001878B0"/>
    <w:rsid w:val="00190D6F"/>
    <w:rsid w:val="001951E3"/>
    <w:rsid w:val="00197C69"/>
    <w:rsid w:val="001A15B2"/>
    <w:rsid w:val="001A2655"/>
    <w:rsid w:val="001A6C27"/>
    <w:rsid w:val="001B3873"/>
    <w:rsid w:val="001C13A7"/>
    <w:rsid w:val="001C4C81"/>
    <w:rsid w:val="001C6847"/>
    <w:rsid w:val="001C6D7F"/>
    <w:rsid w:val="001C71BD"/>
    <w:rsid w:val="001D0055"/>
    <w:rsid w:val="001D2A36"/>
    <w:rsid w:val="001D52C6"/>
    <w:rsid w:val="001D7075"/>
    <w:rsid w:val="001E7EE5"/>
    <w:rsid w:val="001F11AD"/>
    <w:rsid w:val="001F56D6"/>
    <w:rsid w:val="001F7C1A"/>
    <w:rsid w:val="00202CAD"/>
    <w:rsid w:val="00203726"/>
    <w:rsid w:val="002047D7"/>
    <w:rsid w:val="0020680D"/>
    <w:rsid w:val="00207060"/>
    <w:rsid w:val="0020763F"/>
    <w:rsid w:val="0021224A"/>
    <w:rsid w:val="00212AC1"/>
    <w:rsid w:val="002165A1"/>
    <w:rsid w:val="00223391"/>
    <w:rsid w:val="0022447D"/>
    <w:rsid w:val="0023200A"/>
    <w:rsid w:val="002356F8"/>
    <w:rsid w:val="00236160"/>
    <w:rsid w:val="002400BF"/>
    <w:rsid w:val="00243107"/>
    <w:rsid w:val="0024504A"/>
    <w:rsid w:val="00245FFA"/>
    <w:rsid w:val="0024609F"/>
    <w:rsid w:val="00251909"/>
    <w:rsid w:val="0025260C"/>
    <w:rsid w:val="00270AB2"/>
    <w:rsid w:val="002710F7"/>
    <w:rsid w:val="002734A8"/>
    <w:rsid w:val="00273BB5"/>
    <w:rsid w:val="00273CAD"/>
    <w:rsid w:val="002779FD"/>
    <w:rsid w:val="00283178"/>
    <w:rsid w:val="00286135"/>
    <w:rsid w:val="00287E3F"/>
    <w:rsid w:val="002915E8"/>
    <w:rsid w:val="00292F8B"/>
    <w:rsid w:val="0029633E"/>
    <w:rsid w:val="00297062"/>
    <w:rsid w:val="002A1685"/>
    <w:rsid w:val="002A6BCA"/>
    <w:rsid w:val="002B2A49"/>
    <w:rsid w:val="002B4BF2"/>
    <w:rsid w:val="002B4C26"/>
    <w:rsid w:val="002B50B0"/>
    <w:rsid w:val="002C011C"/>
    <w:rsid w:val="002C39B3"/>
    <w:rsid w:val="002C5996"/>
    <w:rsid w:val="002C5C35"/>
    <w:rsid w:val="002C65BD"/>
    <w:rsid w:val="002C7D25"/>
    <w:rsid w:val="002D2964"/>
    <w:rsid w:val="002D41D2"/>
    <w:rsid w:val="002D7BDD"/>
    <w:rsid w:val="002E122B"/>
    <w:rsid w:val="002E3B8B"/>
    <w:rsid w:val="002E4340"/>
    <w:rsid w:val="002E45AB"/>
    <w:rsid w:val="002E4735"/>
    <w:rsid w:val="002E5101"/>
    <w:rsid w:val="002F202E"/>
    <w:rsid w:val="002F28D0"/>
    <w:rsid w:val="00303FD7"/>
    <w:rsid w:val="00306486"/>
    <w:rsid w:val="0030665E"/>
    <w:rsid w:val="00307CE7"/>
    <w:rsid w:val="003102FA"/>
    <w:rsid w:val="00311C79"/>
    <w:rsid w:val="00315582"/>
    <w:rsid w:val="00317805"/>
    <w:rsid w:val="00320051"/>
    <w:rsid w:val="0032095B"/>
    <w:rsid w:val="00324CC9"/>
    <w:rsid w:val="0032670D"/>
    <w:rsid w:val="00326E62"/>
    <w:rsid w:val="003277EC"/>
    <w:rsid w:val="00333A32"/>
    <w:rsid w:val="00334159"/>
    <w:rsid w:val="00334742"/>
    <w:rsid w:val="00337249"/>
    <w:rsid w:val="003403BB"/>
    <w:rsid w:val="003410AC"/>
    <w:rsid w:val="0034362C"/>
    <w:rsid w:val="00345A10"/>
    <w:rsid w:val="00350DAA"/>
    <w:rsid w:val="00351BC0"/>
    <w:rsid w:val="00352687"/>
    <w:rsid w:val="00353529"/>
    <w:rsid w:val="00361FC8"/>
    <w:rsid w:val="003626DF"/>
    <w:rsid w:val="00363214"/>
    <w:rsid w:val="00373105"/>
    <w:rsid w:val="00373C85"/>
    <w:rsid w:val="00377079"/>
    <w:rsid w:val="00382769"/>
    <w:rsid w:val="00384B76"/>
    <w:rsid w:val="0039125E"/>
    <w:rsid w:val="00392FB0"/>
    <w:rsid w:val="0039654C"/>
    <w:rsid w:val="003A0E8E"/>
    <w:rsid w:val="003A6716"/>
    <w:rsid w:val="003B086A"/>
    <w:rsid w:val="003B1404"/>
    <w:rsid w:val="003B2340"/>
    <w:rsid w:val="003B62B3"/>
    <w:rsid w:val="003B6DDC"/>
    <w:rsid w:val="003C2EF0"/>
    <w:rsid w:val="003C5204"/>
    <w:rsid w:val="003C7AD8"/>
    <w:rsid w:val="003D1EC3"/>
    <w:rsid w:val="003D60ED"/>
    <w:rsid w:val="003E18AF"/>
    <w:rsid w:val="003E3F7A"/>
    <w:rsid w:val="003E470A"/>
    <w:rsid w:val="003E47CB"/>
    <w:rsid w:val="003F395B"/>
    <w:rsid w:val="003F6378"/>
    <w:rsid w:val="003F7464"/>
    <w:rsid w:val="00400C0E"/>
    <w:rsid w:val="0040260A"/>
    <w:rsid w:val="004031B1"/>
    <w:rsid w:val="00404589"/>
    <w:rsid w:val="00407C55"/>
    <w:rsid w:val="00413A3A"/>
    <w:rsid w:val="00413F0E"/>
    <w:rsid w:val="00415025"/>
    <w:rsid w:val="00415FF6"/>
    <w:rsid w:val="00423953"/>
    <w:rsid w:val="00432E08"/>
    <w:rsid w:val="00437B64"/>
    <w:rsid w:val="0044051C"/>
    <w:rsid w:val="00440C08"/>
    <w:rsid w:val="00442FEB"/>
    <w:rsid w:val="00443DE4"/>
    <w:rsid w:val="00445906"/>
    <w:rsid w:val="00447549"/>
    <w:rsid w:val="00452E8A"/>
    <w:rsid w:val="00454FA8"/>
    <w:rsid w:val="004570B0"/>
    <w:rsid w:val="004654C2"/>
    <w:rsid w:val="0046708B"/>
    <w:rsid w:val="004728E2"/>
    <w:rsid w:val="00474713"/>
    <w:rsid w:val="00475010"/>
    <w:rsid w:val="00476144"/>
    <w:rsid w:val="004768BB"/>
    <w:rsid w:val="00480BD1"/>
    <w:rsid w:val="00484570"/>
    <w:rsid w:val="00484B2E"/>
    <w:rsid w:val="00485106"/>
    <w:rsid w:val="004860C0"/>
    <w:rsid w:val="00490E44"/>
    <w:rsid w:val="00491701"/>
    <w:rsid w:val="00492AD3"/>
    <w:rsid w:val="00492C6D"/>
    <w:rsid w:val="00493802"/>
    <w:rsid w:val="00493844"/>
    <w:rsid w:val="004A048E"/>
    <w:rsid w:val="004A11F0"/>
    <w:rsid w:val="004B36C1"/>
    <w:rsid w:val="004B3A8F"/>
    <w:rsid w:val="004B3C63"/>
    <w:rsid w:val="004B6E42"/>
    <w:rsid w:val="004C09E6"/>
    <w:rsid w:val="004C42DF"/>
    <w:rsid w:val="004C6D91"/>
    <w:rsid w:val="004C7F0B"/>
    <w:rsid w:val="004D1CB2"/>
    <w:rsid w:val="004D3017"/>
    <w:rsid w:val="004D53AE"/>
    <w:rsid w:val="004D5562"/>
    <w:rsid w:val="004E1A4D"/>
    <w:rsid w:val="004E4AAE"/>
    <w:rsid w:val="004E6ACE"/>
    <w:rsid w:val="004F15D5"/>
    <w:rsid w:val="00500CE7"/>
    <w:rsid w:val="00500F2F"/>
    <w:rsid w:val="0050195E"/>
    <w:rsid w:val="00503F4F"/>
    <w:rsid w:val="0050667E"/>
    <w:rsid w:val="0050779D"/>
    <w:rsid w:val="00510B47"/>
    <w:rsid w:val="00512515"/>
    <w:rsid w:val="005126E9"/>
    <w:rsid w:val="00513C8C"/>
    <w:rsid w:val="005157F8"/>
    <w:rsid w:val="00517725"/>
    <w:rsid w:val="00533385"/>
    <w:rsid w:val="00537453"/>
    <w:rsid w:val="00540B91"/>
    <w:rsid w:val="00541231"/>
    <w:rsid w:val="00542033"/>
    <w:rsid w:val="00542606"/>
    <w:rsid w:val="005427F1"/>
    <w:rsid w:val="00546AD5"/>
    <w:rsid w:val="00547BC6"/>
    <w:rsid w:val="00556CFF"/>
    <w:rsid w:val="005572FD"/>
    <w:rsid w:val="0056429E"/>
    <w:rsid w:val="00567B41"/>
    <w:rsid w:val="005710F3"/>
    <w:rsid w:val="00573BA8"/>
    <w:rsid w:val="00576AAF"/>
    <w:rsid w:val="0057731B"/>
    <w:rsid w:val="005829A0"/>
    <w:rsid w:val="00592838"/>
    <w:rsid w:val="00596556"/>
    <w:rsid w:val="005974C7"/>
    <w:rsid w:val="005A385A"/>
    <w:rsid w:val="005A484D"/>
    <w:rsid w:val="005B0FF4"/>
    <w:rsid w:val="005B1122"/>
    <w:rsid w:val="005B16A3"/>
    <w:rsid w:val="005B219D"/>
    <w:rsid w:val="005B5C8D"/>
    <w:rsid w:val="005B63AB"/>
    <w:rsid w:val="005C1F95"/>
    <w:rsid w:val="005C3A3B"/>
    <w:rsid w:val="005C4E96"/>
    <w:rsid w:val="005E1DAC"/>
    <w:rsid w:val="005E7445"/>
    <w:rsid w:val="005F0648"/>
    <w:rsid w:val="005F4524"/>
    <w:rsid w:val="005F7361"/>
    <w:rsid w:val="005F7855"/>
    <w:rsid w:val="005F7B78"/>
    <w:rsid w:val="0060382B"/>
    <w:rsid w:val="006072D8"/>
    <w:rsid w:val="0061036C"/>
    <w:rsid w:val="00612090"/>
    <w:rsid w:val="006140E3"/>
    <w:rsid w:val="00614C67"/>
    <w:rsid w:val="00617206"/>
    <w:rsid w:val="006207B0"/>
    <w:rsid w:val="00622EC8"/>
    <w:rsid w:val="00623A41"/>
    <w:rsid w:val="00625459"/>
    <w:rsid w:val="00636192"/>
    <w:rsid w:val="00636AEF"/>
    <w:rsid w:val="006414EA"/>
    <w:rsid w:val="00655D6A"/>
    <w:rsid w:val="00655F09"/>
    <w:rsid w:val="006629F6"/>
    <w:rsid w:val="00663105"/>
    <w:rsid w:val="006639C2"/>
    <w:rsid w:val="006713BF"/>
    <w:rsid w:val="00673751"/>
    <w:rsid w:val="0068130E"/>
    <w:rsid w:val="006814A9"/>
    <w:rsid w:val="00682BCB"/>
    <w:rsid w:val="00682DB5"/>
    <w:rsid w:val="00693048"/>
    <w:rsid w:val="00693E1B"/>
    <w:rsid w:val="00694C2B"/>
    <w:rsid w:val="006A1891"/>
    <w:rsid w:val="006A3315"/>
    <w:rsid w:val="006A43C2"/>
    <w:rsid w:val="006A6737"/>
    <w:rsid w:val="006B5DB7"/>
    <w:rsid w:val="006D1026"/>
    <w:rsid w:val="006D1224"/>
    <w:rsid w:val="006D3458"/>
    <w:rsid w:val="006D5C88"/>
    <w:rsid w:val="006D5F54"/>
    <w:rsid w:val="006E13BE"/>
    <w:rsid w:val="006E2814"/>
    <w:rsid w:val="006E302D"/>
    <w:rsid w:val="006E30D1"/>
    <w:rsid w:val="006E39A7"/>
    <w:rsid w:val="006E5644"/>
    <w:rsid w:val="006F206E"/>
    <w:rsid w:val="006F3F3B"/>
    <w:rsid w:val="00706CF7"/>
    <w:rsid w:val="007075FE"/>
    <w:rsid w:val="00711519"/>
    <w:rsid w:val="00712EF8"/>
    <w:rsid w:val="007164A6"/>
    <w:rsid w:val="00722B8E"/>
    <w:rsid w:val="00722D00"/>
    <w:rsid w:val="007279A8"/>
    <w:rsid w:val="007319CC"/>
    <w:rsid w:val="00741125"/>
    <w:rsid w:val="007470FB"/>
    <w:rsid w:val="00750094"/>
    <w:rsid w:val="00751AC8"/>
    <w:rsid w:val="0075518E"/>
    <w:rsid w:val="0076096E"/>
    <w:rsid w:val="00765E68"/>
    <w:rsid w:val="0077044A"/>
    <w:rsid w:val="007738AB"/>
    <w:rsid w:val="0077791F"/>
    <w:rsid w:val="00777EBD"/>
    <w:rsid w:val="00787374"/>
    <w:rsid w:val="007922F7"/>
    <w:rsid w:val="00792DF3"/>
    <w:rsid w:val="00794807"/>
    <w:rsid w:val="00795B07"/>
    <w:rsid w:val="007A2C34"/>
    <w:rsid w:val="007A76FB"/>
    <w:rsid w:val="007B04AF"/>
    <w:rsid w:val="007B155D"/>
    <w:rsid w:val="007B72FD"/>
    <w:rsid w:val="007C0825"/>
    <w:rsid w:val="007C0E7F"/>
    <w:rsid w:val="007C270A"/>
    <w:rsid w:val="007C49A0"/>
    <w:rsid w:val="007C6626"/>
    <w:rsid w:val="007D0BD4"/>
    <w:rsid w:val="007E04CB"/>
    <w:rsid w:val="007E08BD"/>
    <w:rsid w:val="007E1CEB"/>
    <w:rsid w:val="007E1E08"/>
    <w:rsid w:val="007E2820"/>
    <w:rsid w:val="007E3BCC"/>
    <w:rsid w:val="007E5384"/>
    <w:rsid w:val="007F0727"/>
    <w:rsid w:val="007F26B8"/>
    <w:rsid w:val="007F314E"/>
    <w:rsid w:val="007F31D7"/>
    <w:rsid w:val="007F3822"/>
    <w:rsid w:val="007F5E86"/>
    <w:rsid w:val="007F7927"/>
    <w:rsid w:val="00803777"/>
    <w:rsid w:val="00804C2A"/>
    <w:rsid w:val="008105A7"/>
    <w:rsid w:val="008147A0"/>
    <w:rsid w:val="00816B62"/>
    <w:rsid w:val="00821A5D"/>
    <w:rsid w:val="00830536"/>
    <w:rsid w:val="00845300"/>
    <w:rsid w:val="008543E2"/>
    <w:rsid w:val="0085489C"/>
    <w:rsid w:val="00857CEB"/>
    <w:rsid w:val="00863597"/>
    <w:rsid w:val="008665BD"/>
    <w:rsid w:val="00873492"/>
    <w:rsid w:val="0088115C"/>
    <w:rsid w:val="008812F5"/>
    <w:rsid w:val="008843B0"/>
    <w:rsid w:val="008926F8"/>
    <w:rsid w:val="00893037"/>
    <w:rsid w:val="00894A89"/>
    <w:rsid w:val="008955A9"/>
    <w:rsid w:val="008964AB"/>
    <w:rsid w:val="008964B8"/>
    <w:rsid w:val="008975A7"/>
    <w:rsid w:val="008A57A9"/>
    <w:rsid w:val="008A7477"/>
    <w:rsid w:val="008A75CB"/>
    <w:rsid w:val="008B3C14"/>
    <w:rsid w:val="008C1AAC"/>
    <w:rsid w:val="008C3ED3"/>
    <w:rsid w:val="008C65E3"/>
    <w:rsid w:val="008D119E"/>
    <w:rsid w:val="008D336E"/>
    <w:rsid w:val="008D7118"/>
    <w:rsid w:val="008F049C"/>
    <w:rsid w:val="008F0A3E"/>
    <w:rsid w:val="008F3990"/>
    <w:rsid w:val="008F724C"/>
    <w:rsid w:val="008F7C27"/>
    <w:rsid w:val="009062C1"/>
    <w:rsid w:val="009064C7"/>
    <w:rsid w:val="00906E2E"/>
    <w:rsid w:val="0091040F"/>
    <w:rsid w:val="009121B0"/>
    <w:rsid w:val="009124C4"/>
    <w:rsid w:val="00912BF9"/>
    <w:rsid w:val="009150BB"/>
    <w:rsid w:val="00916C02"/>
    <w:rsid w:val="00921718"/>
    <w:rsid w:val="009221BA"/>
    <w:rsid w:val="00922D7C"/>
    <w:rsid w:val="00926846"/>
    <w:rsid w:val="00935E19"/>
    <w:rsid w:val="00941485"/>
    <w:rsid w:val="00941611"/>
    <w:rsid w:val="00942128"/>
    <w:rsid w:val="00952930"/>
    <w:rsid w:val="009541EE"/>
    <w:rsid w:val="0096748A"/>
    <w:rsid w:val="00970AC7"/>
    <w:rsid w:val="00973C38"/>
    <w:rsid w:val="00976215"/>
    <w:rsid w:val="009775CA"/>
    <w:rsid w:val="0098070A"/>
    <w:rsid w:val="00980D62"/>
    <w:rsid w:val="00985935"/>
    <w:rsid w:val="00991A3F"/>
    <w:rsid w:val="009968A9"/>
    <w:rsid w:val="009A3C4A"/>
    <w:rsid w:val="009B0C8D"/>
    <w:rsid w:val="009B1269"/>
    <w:rsid w:val="009C28AB"/>
    <w:rsid w:val="009C2F00"/>
    <w:rsid w:val="009C5446"/>
    <w:rsid w:val="009C56CA"/>
    <w:rsid w:val="009D4FB5"/>
    <w:rsid w:val="009D7304"/>
    <w:rsid w:val="009E04A1"/>
    <w:rsid w:val="009E08A1"/>
    <w:rsid w:val="009E1D51"/>
    <w:rsid w:val="009E2299"/>
    <w:rsid w:val="009E3EF6"/>
    <w:rsid w:val="009E62F6"/>
    <w:rsid w:val="009F09AD"/>
    <w:rsid w:val="009F1B50"/>
    <w:rsid w:val="009F2362"/>
    <w:rsid w:val="009F54A9"/>
    <w:rsid w:val="00A01054"/>
    <w:rsid w:val="00A01081"/>
    <w:rsid w:val="00A04135"/>
    <w:rsid w:val="00A062E9"/>
    <w:rsid w:val="00A07DCA"/>
    <w:rsid w:val="00A10DDB"/>
    <w:rsid w:val="00A11BD9"/>
    <w:rsid w:val="00A17F56"/>
    <w:rsid w:val="00A227AA"/>
    <w:rsid w:val="00A258E1"/>
    <w:rsid w:val="00A26E7B"/>
    <w:rsid w:val="00A27876"/>
    <w:rsid w:val="00A3312B"/>
    <w:rsid w:val="00A33362"/>
    <w:rsid w:val="00A35299"/>
    <w:rsid w:val="00A35EF4"/>
    <w:rsid w:val="00A44175"/>
    <w:rsid w:val="00A46737"/>
    <w:rsid w:val="00A574E3"/>
    <w:rsid w:val="00A603FA"/>
    <w:rsid w:val="00A63032"/>
    <w:rsid w:val="00A64F6B"/>
    <w:rsid w:val="00A6591B"/>
    <w:rsid w:val="00A67CE1"/>
    <w:rsid w:val="00A7413E"/>
    <w:rsid w:val="00A75A9F"/>
    <w:rsid w:val="00A762DF"/>
    <w:rsid w:val="00A766AA"/>
    <w:rsid w:val="00A7793A"/>
    <w:rsid w:val="00A77E45"/>
    <w:rsid w:val="00A80E32"/>
    <w:rsid w:val="00A82A1E"/>
    <w:rsid w:val="00A84866"/>
    <w:rsid w:val="00A915A1"/>
    <w:rsid w:val="00A9177D"/>
    <w:rsid w:val="00A93CA7"/>
    <w:rsid w:val="00A964DE"/>
    <w:rsid w:val="00AA2D8C"/>
    <w:rsid w:val="00AA5949"/>
    <w:rsid w:val="00AA6BCC"/>
    <w:rsid w:val="00AA706C"/>
    <w:rsid w:val="00AA7605"/>
    <w:rsid w:val="00AB64D3"/>
    <w:rsid w:val="00AB7A0B"/>
    <w:rsid w:val="00AC60E5"/>
    <w:rsid w:val="00AD01F6"/>
    <w:rsid w:val="00AD04C6"/>
    <w:rsid w:val="00AD1DED"/>
    <w:rsid w:val="00AD21A4"/>
    <w:rsid w:val="00AD3461"/>
    <w:rsid w:val="00AD3C2E"/>
    <w:rsid w:val="00AD66AE"/>
    <w:rsid w:val="00AE1A35"/>
    <w:rsid w:val="00AF0BA6"/>
    <w:rsid w:val="00AF2B32"/>
    <w:rsid w:val="00AF33D0"/>
    <w:rsid w:val="00B0076D"/>
    <w:rsid w:val="00B009B0"/>
    <w:rsid w:val="00B01AA0"/>
    <w:rsid w:val="00B01DD2"/>
    <w:rsid w:val="00B058FB"/>
    <w:rsid w:val="00B05B72"/>
    <w:rsid w:val="00B0713C"/>
    <w:rsid w:val="00B0773F"/>
    <w:rsid w:val="00B11C07"/>
    <w:rsid w:val="00B11EBC"/>
    <w:rsid w:val="00B13B93"/>
    <w:rsid w:val="00B15EFE"/>
    <w:rsid w:val="00B16094"/>
    <w:rsid w:val="00B23BF6"/>
    <w:rsid w:val="00B246B3"/>
    <w:rsid w:val="00B2597A"/>
    <w:rsid w:val="00B27C37"/>
    <w:rsid w:val="00B35A72"/>
    <w:rsid w:val="00B36408"/>
    <w:rsid w:val="00B372E3"/>
    <w:rsid w:val="00B376FE"/>
    <w:rsid w:val="00B4080B"/>
    <w:rsid w:val="00B45848"/>
    <w:rsid w:val="00B465CF"/>
    <w:rsid w:val="00B52D4F"/>
    <w:rsid w:val="00B54D33"/>
    <w:rsid w:val="00B571BB"/>
    <w:rsid w:val="00B6050F"/>
    <w:rsid w:val="00B63D2A"/>
    <w:rsid w:val="00B641F3"/>
    <w:rsid w:val="00B701E0"/>
    <w:rsid w:val="00B7657F"/>
    <w:rsid w:val="00B778D7"/>
    <w:rsid w:val="00B80079"/>
    <w:rsid w:val="00B90E5A"/>
    <w:rsid w:val="00B92423"/>
    <w:rsid w:val="00B92AB6"/>
    <w:rsid w:val="00B92BC5"/>
    <w:rsid w:val="00B9345C"/>
    <w:rsid w:val="00B93B96"/>
    <w:rsid w:val="00B94AE4"/>
    <w:rsid w:val="00B97CB5"/>
    <w:rsid w:val="00BA1B96"/>
    <w:rsid w:val="00BA31DE"/>
    <w:rsid w:val="00BA7DCB"/>
    <w:rsid w:val="00BB196A"/>
    <w:rsid w:val="00BB2323"/>
    <w:rsid w:val="00BB59FB"/>
    <w:rsid w:val="00BC4C79"/>
    <w:rsid w:val="00BC7115"/>
    <w:rsid w:val="00BC7747"/>
    <w:rsid w:val="00BD1E42"/>
    <w:rsid w:val="00BD256B"/>
    <w:rsid w:val="00BE2C48"/>
    <w:rsid w:val="00BF05CD"/>
    <w:rsid w:val="00BF6049"/>
    <w:rsid w:val="00C0021E"/>
    <w:rsid w:val="00C00618"/>
    <w:rsid w:val="00C00CC2"/>
    <w:rsid w:val="00C053E4"/>
    <w:rsid w:val="00C14E08"/>
    <w:rsid w:val="00C21DD6"/>
    <w:rsid w:val="00C236A6"/>
    <w:rsid w:val="00C26B07"/>
    <w:rsid w:val="00C34056"/>
    <w:rsid w:val="00C3458B"/>
    <w:rsid w:val="00C41CFC"/>
    <w:rsid w:val="00C47B5D"/>
    <w:rsid w:val="00C50A86"/>
    <w:rsid w:val="00C53C3E"/>
    <w:rsid w:val="00C71BE2"/>
    <w:rsid w:val="00C75EDD"/>
    <w:rsid w:val="00C81F88"/>
    <w:rsid w:val="00C83497"/>
    <w:rsid w:val="00C860AE"/>
    <w:rsid w:val="00C90D38"/>
    <w:rsid w:val="00C9261D"/>
    <w:rsid w:val="00C94B75"/>
    <w:rsid w:val="00C94DF3"/>
    <w:rsid w:val="00C95117"/>
    <w:rsid w:val="00C97A57"/>
    <w:rsid w:val="00CA0280"/>
    <w:rsid w:val="00CA4003"/>
    <w:rsid w:val="00CA581D"/>
    <w:rsid w:val="00CB1C3C"/>
    <w:rsid w:val="00CB2975"/>
    <w:rsid w:val="00CB4703"/>
    <w:rsid w:val="00CB5B60"/>
    <w:rsid w:val="00CB69D3"/>
    <w:rsid w:val="00CB6ED0"/>
    <w:rsid w:val="00CB772B"/>
    <w:rsid w:val="00CC1492"/>
    <w:rsid w:val="00CC333F"/>
    <w:rsid w:val="00CC775C"/>
    <w:rsid w:val="00CD026D"/>
    <w:rsid w:val="00CD26F7"/>
    <w:rsid w:val="00CD374B"/>
    <w:rsid w:val="00CF399A"/>
    <w:rsid w:val="00CF4A83"/>
    <w:rsid w:val="00CF539C"/>
    <w:rsid w:val="00CF55D9"/>
    <w:rsid w:val="00CF5EC8"/>
    <w:rsid w:val="00D035E9"/>
    <w:rsid w:val="00D03C60"/>
    <w:rsid w:val="00D03ECD"/>
    <w:rsid w:val="00D04D73"/>
    <w:rsid w:val="00D1631B"/>
    <w:rsid w:val="00D20020"/>
    <w:rsid w:val="00D20116"/>
    <w:rsid w:val="00D218A9"/>
    <w:rsid w:val="00D26E86"/>
    <w:rsid w:val="00D360EB"/>
    <w:rsid w:val="00D37899"/>
    <w:rsid w:val="00D37E62"/>
    <w:rsid w:val="00D40FD0"/>
    <w:rsid w:val="00D42F5E"/>
    <w:rsid w:val="00D44359"/>
    <w:rsid w:val="00D4445D"/>
    <w:rsid w:val="00D44C75"/>
    <w:rsid w:val="00D46258"/>
    <w:rsid w:val="00D465B9"/>
    <w:rsid w:val="00D4709F"/>
    <w:rsid w:val="00D47949"/>
    <w:rsid w:val="00D504D9"/>
    <w:rsid w:val="00D5084A"/>
    <w:rsid w:val="00D54991"/>
    <w:rsid w:val="00D616CE"/>
    <w:rsid w:val="00D622A9"/>
    <w:rsid w:val="00D63F97"/>
    <w:rsid w:val="00D6758F"/>
    <w:rsid w:val="00D71639"/>
    <w:rsid w:val="00D80A90"/>
    <w:rsid w:val="00D81B75"/>
    <w:rsid w:val="00D83778"/>
    <w:rsid w:val="00D8564E"/>
    <w:rsid w:val="00D868DB"/>
    <w:rsid w:val="00D87FEC"/>
    <w:rsid w:val="00D9134D"/>
    <w:rsid w:val="00D93343"/>
    <w:rsid w:val="00D939DC"/>
    <w:rsid w:val="00D977A2"/>
    <w:rsid w:val="00DA18BF"/>
    <w:rsid w:val="00DA5374"/>
    <w:rsid w:val="00DB0280"/>
    <w:rsid w:val="00DB2C71"/>
    <w:rsid w:val="00DC27AE"/>
    <w:rsid w:val="00DC5B28"/>
    <w:rsid w:val="00DC6A4C"/>
    <w:rsid w:val="00DD55E4"/>
    <w:rsid w:val="00DE0222"/>
    <w:rsid w:val="00DE6681"/>
    <w:rsid w:val="00DE695D"/>
    <w:rsid w:val="00DE6B35"/>
    <w:rsid w:val="00DE6B40"/>
    <w:rsid w:val="00DF2DF5"/>
    <w:rsid w:val="00DF3400"/>
    <w:rsid w:val="00DF5596"/>
    <w:rsid w:val="00DF6ED9"/>
    <w:rsid w:val="00E005E1"/>
    <w:rsid w:val="00E03289"/>
    <w:rsid w:val="00E03828"/>
    <w:rsid w:val="00E159DB"/>
    <w:rsid w:val="00E2110B"/>
    <w:rsid w:val="00E243CD"/>
    <w:rsid w:val="00E30B7A"/>
    <w:rsid w:val="00E313FC"/>
    <w:rsid w:val="00E31D5E"/>
    <w:rsid w:val="00E33118"/>
    <w:rsid w:val="00E35C8D"/>
    <w:rsid w:val="00E41335"/>
    <w:rsid w:val="00E50F5A"/>
    <w:rsid w:val="00E525C5"/>
    <w:rsid w:val="00E54AC9"/>
    <w:rsid w:val="00E5695F"/>
    <w:rsid w:val="00E57ACF"/>
    <w:rsid w:val="00E63881"/>
    <w:rsid w:val="00E65FDD"/>
    <w:rsid w:val="00E712FA"/>
    <w:rsid w:val="00E8048C"/>
    <w:rsid w:val="00E84567"/>
    <w:rsid w:val="00E85EC4"/>
    <w:rsid w:val="00E87AD3"/>
    <w:rsid w:val="00E87CCC"/>
    <w:rsid w:val="00E90818"/>
    <w:rsid w:val="00E916CD"/>
    <w:rsid w:val="00E948F4"/>
    <w:rsid w:val="00E9631B"/>
    <w:rsid w:val="00EA5E23"/>
    <w:rsid w:val="00EB220F"/>
    <w:rsid w:val="00EB5AD3"/>
    <w:rsid w:val="00EB7E65"/>
    <w:rsid w:val="00EC2832"/>
    <w:rsid w:val="00EC6A60"/>
    <w:rsid w:val="00EC71FB"/>
    <w:rsid w:val="00ED28BF"/>
    <w:rsid w:val="00ED5025"/>
    <w:rsid w:val="00ED6979"/>
    <w:rsid w:val="00ED7E0C"/>
    <w:rsid w:val="00EE1D4E"/>
    <w:rsid w:val="00EE32A7"/>
    <w:rsid w:val="00EE3E62"/>
    <w:rsid w:val="00EE7750"/>
    <w:rsid w:val="00EF0B0E"/>
    <w:rsid w:val="00EF4BBC"/>
    <w:rsid w:val="00EF5FA4"/>
    <w:rsid w:val="00F00805"/>
    <w:rsid w:val="00F0433D"/>
    <w:rsid w:val="00F13E49"/>
    <w:rsid w:val="00F15463"/>
    <w:rsid w:val="00F16EFD"/>
    <w:rsid w:val="00F235CE"/>
    <w:rsid w:val="00F24D0F"/>
    <w:rsid w:val="00F307CE"/>
    <w:rsid w:val="00F3359B"/>
    <w:rsid w:val="00F33AF2"/>
    <w:rsid w:val="00F50566"/>
    <w:rsid w:val="00F50A24"/>
    <w:rsid w:val="00F53B10"/>
    <w:rsid w:val="00F56E09"/>
    <w:rsid w:val="00F61C6D"/>
    <w:rsid w:val="00F631A2"/>
    <w:rsid w:val="00F6343D"/>
    <w:rsid w:val="00F70346"/>
    <w:rsid w:val="00F753F0"/>
    <w:rsid w:val="00F757D4"/>
    <w:rsid w:val="00F76459"/>
    <w:rsid w:val="00F867EF"/>
    <w:rsid w:val="00F8758E"/>
    <w:rsid w:val="00F8789E"/>
    <w:rsid w:val="00F87DAF"/>
    <w:rsid w:val="00F90E00"/>
    <w:rsid w:val="00F97634"/>
    <w:rsid w:val="00FA07B9"/>
    <w:rsid w:val="00FB22EC"/>
    <w:rsid w:val="00FB2F33"/>
    <w:rsid w:val="00FB65BE"/>
    <w:rsid w:val="00FC3255"/>
    <w:rsid w:val="00FC6EAF"/>
    <w:rsid w:val="00FC77DB"/>
    <w:rsid w:val="00FD14A1"/>
    <w:rsid w:val="00FD1C60"/>
    <w:rsid w:val="00FD663C"/>
    <w:rsid w:val="00FE0608"/>
    <w:rsid w:val="00FE28C8"/>
    <w:rsid w:val="00FE4BEB"/>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spacing w:after="0" w:line="240" w:lineRule="auto"/>
      <w:ind w:left="1622" w:hanging="363"/>
    </w:pPr>
    <w:rPr>
      <w:rFonts w:eastAsia="MS Mincho" w:cs="Times New Roman"/>
      <w:i/>
      <w:szCs w:val="24"/>
      <w:lang w:val="en-GB"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sz w:val="22"/>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IvDInstructiontext">
    <w:name w:val="IvD Instructiontext"/>
    <w:basedOn w:val="BodyText"/>
    <w:link w:val="IvDInstructiontextChar"/>
    <w:uiPriority w:val="99"/>
    <w:qFormat/>
    <w:rsid w:val="00C0061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00618"/>
    <w:rPr>
      <w:rFonts w:ascii="Arial" w:eastAsia="Times New Roman" w:hAnsi="Arial" w:cs="Times New Roman"/>
      <w:i/>
      <w:color w:val="7F7F7F" w:themeColor="text1" w:themeTint="80"/>
      <w:spacing w:val="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9F7AD-5CBD-4AD0-9B07-0E21A32D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customXml/itemProps4.xml><?xml version="1.0" encoding="utf-8"?>
<ds:datastoreItem xmlns:ds="http://schemas.openxmlformats.org/officeDocument/2006/customXml" ds:itemID="{0332B18B-E515-4B58-BDC2-1E1670DBEC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2742</TotalTime>
  <Pages>6</Pages>
  <Words>9538</Words>
  <Characters>54370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138</cp:revision>
  <dcterms:created xsi:type="dcterms:W3CDTF">2021-01-14T23:07:00Z</dcterms:created>
  <dcterms:modified xsi:type="dcterms:W3CDTF">2021-04-01T21:01:00Z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